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54" w:rsidRDefault="00312242" w:rsidP="00312242">
      <w:pPr>
        <w:pStyle w:val="Heading1"/>
      </w:pPr>
      <w:r>
        <w:t xml:space="preserve">Training Approach </w:t>
      </w:r>
      <w:bookmarkStart w:id="0" w:name="_GoBack"/>
      <w:bookmarkEnd w:id="0"/>
    </w:p>
    <w:p w:rsidR="003B3130" w:rsidRDefault="003B3130" w:rsidP="00312242"/>
    <w:p w:rsidR="00541469" w:rsidRDefault="00541469" w:rsidP="00541469">
      <w:pPr>
        <w:pStyle w:val="Heading2"/>
      </w:pPr>
      <w:r>
        <w:t>Training Groups</w:t>
      </w:r>
    </w:p>
    <w:p w:rsidR="003B3130" w:rsidRDefault="00C52CC8" w:rsidP="003B3130">
      <w:pPr>
        <w:rPr>
          <w:i/>
        </w:rPr>
      </w:pPr>
      <w:r>
        <w:rPr>
          <w:i/>
        </w:rPr>
        <w:t xml:space="preserve">Complete the below table (content </w:t>
      </w:r>
      <w:r w:rsidR="00EC6136">
        <w:rPr>
          <w:i/>
        </w:rPr>
        <w:t>includes commonly required training groups</w:t>
      </w:r>
      <w:r>
        <w:rPr>
          <w:i/>
        </w:rPr>
        <w:t>), i</w:t>
      </w:r>
      <w:r w:rsidR="003B3130">
        <w:rPr>
          <w:i/>
        </w:rPr>
        <w:t>dentify</w:t>
      </w:r>
      <w:r>
        <w:rPr>
          <w:i/>
        </w:rPr>
        <w:t>ing</w:t>
      </w:r>
      <w:r w:rsidR="003B3130">
        <w:rPr>
          <w:i/>
        </w:rPr>
        <w:t xml:space="preserve"> all groups of people who require training in the digital CRVS system and processes:</w:t>
      </w:r>
    </w:p>
    <w:p w:rsidR="003B2023" w:rsidRPr="003B2023" w:rsidRDefault="003B2023" w:rsidP="003B2023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Which internal resources need to be trained in the use and administration of the digital CRVS system and processes?</w:t>
      </w:r>
    </w:p>
    <w:p w:rsidR="00C52CC8" w:rsidRPr="00C52CC8" w:rsidRDefault="003B2023" w:rsidP="00C52CC8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Who are the end users and what is their current technical understanding and capaci</w:t>
      </w:r>
      <w:r w:rsidR="00C52CC8">
        <w:rPr>
          <w:i/>
        </w:rPr>
        <w:t>ty?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3B2023" w:rsidTr="003B2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  <w:tcBorders>
              <w:bottom w:val="none" w:sz="0" w:space="0" w:color="auto"/>
              <w:right w:val="none" w:sz="0" w:space="0" w:color="auto"/>
            </w:tcBorders>
          </w:tcPr>
          <w:p w:rsidR="003B2023" w:rsidRPr="003B2023" w:rsidRDefault="003B2023" w:rsidP="003B2023">
            <w:r>
              <w:t>Actor</w:t>
            </w:r>
          </w:p>
        </w:tc>
        <w:tc>
          <w:tcPr>
            <w:tcW w:w="3747" w:type="dxa"/>
          </w:tcPr>
          <w:p w:rsidR="003B2023" w:rsidRPr="003B2023" w:rsidRDefault="003B2023" w:rsidP="003B2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B2023">
              <w:t>Training Needs</w:t>
            </w:r>
          </w:p>
        </w:tc>
        <w:tc>
          <w:tcPr>
            <w:tcW w:w="3006" w:type="dxa"/>
          </w:tcPr>
          <w:p w:rsidR="003B2023" w:rsidRPr="003B2023" w:rsidRDefault="003B2023" w:rsidP="003B2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Technical Capacity</w:t>
            </w:r>
          </w:p>
        </w:tc>
      </w:tr>
      <w:tr w:rsidR="003B2023" w:rsidTr="003B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B2023" w:rsidRPr="003B2023" w:rsidRDefault="003B2023" w:rsidP="003B202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Who needs to be trained?</w:t>
            </w:r>
          </w:p>
        </w:tc>
        <w:tc>
          <w:tcPr>
            <w:tcW w:w="3747" w:type="dxa"/>
            <w:tcBorders>
              <w:top w:val="none" w:sz="0" w:space="0" w:color="auto"/>
              <w:bottom w:val="none" w:sz="0" w:space="0" w:color="auto"/>
            </w:tcBorders>
          </w:tcPr>
          <w:p w:rsidR="003B2023" w:rsidRDefault="003B2023" w:rsidP="003B2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What do they need to know/be able to do?</w:t>
            </w:r>
          </w:p>
        </w:tc>
        <w:tc>
          <w:tcPr>
            <w:tcW w:w="3006" w:type="dxa"/>
            <w:tcBorders>
              <w:top w:val="none" w:sz="0" w:space="0" w:color="auto"/>
              <w:bottom w:val="none" w:sz="0" w:space="0" w:color="auto"/>
            </w:tcBorders>
          </w:tcPr>
          <w:p w:rsidR="003B2023" w:rsidRDefault="0003477E" w:rsidP="003B2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What is their technical capability? How confident are they in using technology?</w:t>
            </w:r>
          </w:p>
        </w:tc>
      </w:tr>
      <w:tr w:rsidR="003B2023" w:rsidTr="003B2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</w:tcPr>
          <w:p w:rsidR="003B2023" w:rsidRPr="008320E0" w:rsidRDefault="008320E0" w:rsidP="003B202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e.g. End-User in Registry office</w:t>
            </w:r>
          </w:p>
        </w:tc>
        <w:tc>
          <w:tcPr>
            <w:tcW w:w="3747" w:type="dxa"/>
          </w:tcPr>
          <w:p w:rsidR="003B2023" w:rsidRDefault="008320E0" w:rsidP="00246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Need to be able to use the system to register births and deaths, amend/correct records, and navigate the system comfortably. </w:t>
            </w:r>
          </w:p>
        </w:tc>
        <w:tc>
          <w:tcPr>
            <w:tcW w:w="3006" w:type="dxa"/>
          </w:tcPr>
          <w:p w:rsidR="003B2023" w:rsidRDefault="008320E0" w:rsidP="003B2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Comfortable in the use of standard desktop appli</w:t>
            </w:r>
            <w:r w:rsidR="001927E1">
              <w:rPr>
                <w:i/>
              </w:rPr>
              <w:t xml:space="preserve">cations such as Microsoft Word. Currently use paper-process. </w:t>
            </w:r>
          </w:p>
        </w:tc>
      </w:tr>
      <w:tr w:rsidR="00A87414" w:rsidTr="003B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A87414" w:rsidRPr="00A87414" w:rsidRDefault="00A87414" w:rsidP="003B2023">
            <w:pPr>
              <w:rPr>
                <w:b w:val="0"/>
                <w:i/>
              </w:rPr>
            </w:pPr>
            <w:r w:rsidRPr="00A87414">
              <w:rPr>
                <w:b w:val="0"/>
                <w:i/>
              </w:rPr>
              <w:t>e.g. End-User in the field</w:t>
            </w:r>
          </w:p>
        </w:tc>
        <w:tc>
          <w:tcPr>
            <w:tcW w:w="3747" w:type="dxa"/>
          </w:tcPr>
          <w:p w:rsidR="00A87414" w:rsidRDefault="00A87414" w:rsidP="00246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Need </w:t>
            </w:r>
            <w:r w:rsidR="00246654">
              <w:rPr>
                <w:i/>
              </w:rPr>
              <w:t>to be able to use the mobile device to capture vital event registrations and understand end-to end CRVS system processes.</w:t>
            </w:r>
            <w:r>
              <w:rPr>
                <w:i/>
              </w:rPr>
              <w:t xml:space="preserve"> </w:t>
            </w:r>
          </w:p>
        </w:tc>
        <w:tc>
          <w:tcPr>
            <w:tcW w:w="3006" w:type="dxa"/>
          </w:tcPr>
          <w:p w:rsidR="00A87414" w:rsidRDefault="00246654" w:rsidP="003B2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Competent in the use of a mobile device. </w:t>
            </w:r>
          </w:p>
        </w:tc>
      </w:tr>
      <w:tr w:rsidR="003B2023" w:rsidTr="003B2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</w:tcPr>
          <w:p w:rsidR="003B2023" w:rsidRPr="008B61AC" w:rsidRDefault="008B61AC" w:rsidP="003B2023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e.g. Central CRVS IT Staff</w:t>
            </w:r>
          </w:p>
        </w:tc>
        <w:tc>
          <w:tcPr>
            <w:tcW w:w="3747" w:type="dxa"/>
          </w:tcPr>
          <w:p w:rsidR="003B2023" w:rsidRDefault="008B61AC" w:rsidP="003B2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Need to be able to administrate the system, be confident in all system workflows, and resolve system issues. </w:t>
            </w:r>
          </w:p>
        </w:tc>
        <w:tc>
          <w:tcPr>
            <w:tcW w:w="3006" w:type="dxa"/>
          </w:tcPr>
          <w:p w:rsidR="003B2023" w:rsidRDefault="008B61AC" w:rsidP="003B2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Experienced System Administrator, never used this system before. </w:t>
            </w:r>
          </w:p>
        </w:tc>
      </w:tr>
      <w:tr w:rsidR="003B2023" w:rsidTr="003B2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</w:tcPr>
          <w:p w:rsidR="003B2023" w:rsidRPr="00A87414" w:rsidRDefault="00A87414" w:rsidP="003B2023">
            <w:pPr>
              <w:rPr>
                <w:b w:val="0"/>
                <w:i/>
              </w:rPr>
            </w:pPr>
            <w:r w:rsidRPr="00A87414">
              <w:rPr>
                <w:b w:val="0"/>
                <w:i/>
              </w:rPr>
              <w:t>e.g. CRVS Management</w:t>
            </w:r>
            <w:r>
              <w:rPr>
                <w:b w:val="0"/>
                <w:i/>
              </w:rPr>
              <w:t xml:space="preserve"> Staff</w:t>
            </w:r>
          </w:p>
        </w:tc>
        <w:tc>
          <w:tcPr>
            <w:tcW w:w="3747" w:type="dxa"/>
          </w:tcPr>
          <w:p w:rsidR="003B2023" w:rsidRDefault="0080532F" w:rsidP="008053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Need to understand the new end-to-end CRVS processes, the new organisational structure and how this impacts the organisation. </w:t>
            </w:r>
          </w:p>
        </w:tc>
        <w:tc>
          <w:tcPr>
            <w:tcW w:w="3006" w:type="dxa"/>
          </w:tcPr>
          <w:p w:rsidR="003B2023" w:rsidRDefault="003B57B0" w:rsidP="003B2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3B2023" w:rsidTr="003B2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right w:val="none" w:sz="0" w:space="0" w:color="auto"/>
            </w:tcBorders>
          </w:tcPr>
          <w:p w:rsidR="003B2023" w:rsidRPr="0080532F" w:rsidRDefault="00A87414" w:rsidP="003B2023">
            <w:pPr>
              <w:rPr>
                <w:b w:val="0"/>
                <w:i/>
              </w:rPr>
            </w:pPr>
            <w:r w:rsidRPr="0080532F">
              <w:rPr>
                <w:b w:val="0"/>
                <w:i/>
              </w:rPr>
              <w:t>e.g. Statisticians</w:t>
            </w:r>
          </w:p>
        </w:tc>
        <w:tc>
          <w:tcPr>
            <w:tcW w:w="3747" w:type="dxa"/>
          </w:tcPr>
          <w:p w:rsidR="003B2023" w:rsidRDefault="0080532F" w:rsidP="00990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Need to be able to effectively use the system to access vital </w:t>
            </w:r>
            <w:r w:rsidR="00990974">
              <w:rPr>
                <w:i/>
              </w:rPr>
              <w:t>statistics data,</w:t>
            </w:r>
            <w:r>
              <w:rPr>
                <w:i/>
              </w:rPr>
              <w:t xml:space="preserve"> define and create val</w:t>
            </w:r>
            <w:r w:rsidR="00990974">
              <w:rPr>
                <w:i/>
              </w:rPr>
              <w:t xml:space="preserve">uable vital statistics reports, and learn how to use civil registration data for vital statistics purposes. </w:t>
            </w:r>
          </w:p>
        </w:tc>
        <w:tc>
          <w:tcPr>
            <w:tcW w:w="3006" w:type="dxa"/>
          </w:tcPr>
          <w:p w:rsidR="003B2023" w:rsidRDefault="003B57B0" w:rsidP="003B2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…</w:t>
            </w:r>
          </w:p>
        </w:tc>
      </w:tr>
    </w:tbl>
    <w:p w:rsidR="003B2023" w:rsidRPr="003B2023" w:rsidRDefault="003B2023" w:rsidP="003B2023">
      <w:pPr>
        <w:rPr>
          <w:i/>
        </w:rPr>
      </w:pPr>
    </w:p>
    <w:p w:rsidR="00541469" w:rsidRDefault="00541469" w:rsidP="00541469">
      <w:pPr>
        <w:pStyle w:val="Heading2"/>
      </w:pPr>
      <w:r>
        <w:t>Training Curriculum &amp; Materials</w:t>
      </w:r>
    </w:p>
    <w:p w:rsidR="00F61C4E" w:rsidRDefault="00972970" w:rsidP="00972970">
      <w:pPr>
        <w:rPr>
          <w:i/>
        </w:rPr>
      </w:pPr>
      <w:r>
        <w:rPr>
          <w:i/>
        </w:rPr>
        <w:t>Based on the training needs identified above, define</w:t>
      </w:r>
      <w:r w:rsidR="00BE05BC">
        <w:rPr>
          <w:i/>
        </w:rPr>
        <w:t xml:space="preserve"> </w:t>
      </w:r>
      <w:r w:rsidR="00F61C4E">
        <w:rPr>
          <w:i/>
        </w:rPr>
        <w:t>required</w:t>
      </w:r>
      <w:r w:rsidR="00BE05BC">
        <w:rPr>
          <w:i/>
        </w:rPr>
        <w:t xml:space="preserve"> training </w:t>
      </w:r>
      <w:r w:rsidR="00F61C4E">
        <w:rPr>
          <w:i/>
        </w:rPr>
        <w:t xml:space="preserve">topics for each </w:t>
      </w:r>
      <w:r w:rsidR="00BE05BC">
        <w:rPr>
          <w:i/>
        </w:rPr>
        <w:t>user</w:t>
      </w:r>
      <w:r>
        <w:rPr>
          <w:i/>
        </w:rPr>
        <w:t xml:space="preserve"> </w:t>
      </w:r>
      <w:r w:rsidR="00F61C4E">
        <w:rPr>
          <w:i/>
        </w:rPr>
        <w:t xml:space="preserve">and develop a training curriculum and materials. </w:t>
      </w:r>
    </w:p>
    <w:p w:rsidR="00A8434F" w:rsidRPr="00A8434F" w:rsidRDefault="00A8434F" w:rsidP="00A8434F">
      <w:pPr>
        <w:rPr>
          <w:i/>
        </w:rPr>
      </w:pPr>
      <w:r>
        <w:rPr>
          <w:i/>
        </w:rPr>
        <w:t xml:space="preserve">Complete the below table to inform the development of a full training curriculum for each actor. </w:t>
      </w:r>
      <w:r w:rsidR="002455FA">
        <w:rPr>
          <w:i/>
        </w:rPr>
        <w:t xml:space="preserve">Included in the table are suggested training topics that every CRVS Digitisation Project will require. 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3119"/>
        <w:gridCol w:w="1933"/>
      </w:tblGrid>
      <w:tr w:rsidR="00A8434F" w:rsidTr="00A87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  <w:tcBorders>
              <w:bottom w:val="none" w:sz="0" w:space="0" w:color="auto"/>
              <w:right w:val="none" w:sz="0" w:space="0" w:color="auto"/>
            </w:tcBorders>
          </w:tcPr>
          <w:p w:rsidR="00A8434F" w:rsidRDefault="00A8434F" w:rsidP="00A8434F">
            <w:pPr>
              <w:rPr>
                <w:i/>
              </w:rPr>
            </w:pPr>
            <w:r>
              <w:rPr>
                <w:i/>
              </w:rPr>
              <w:t>Actor</w:t>
            </w:r>
          </w:p>
        </w:tc>
        <w:tc>
          <w:tcPr>
            <w:tcW w:w="2693" w:type="dxa"/>
          </w:tcPr>
          <w:p w:rsidR="00A8434F" w:rsidRDefault="00A8434F" w:rsidP="00A84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Training Topic</w:t>
            </w:r>
          </w:p>
        </w:tc>
        <w:tc>
          <w:tcPr>
            <w:tcW w:w="3119" w:type="dxa"/>
          </w:tcPr>
          <w:p w:rsidR="00A8434F" w:rsidRDefault="00A8434F" w:rsidP="00A84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Description</w:t>
            </w:r>
          </w:p>
        </w:tc>
        <w:tc>
          <w:tcPr>
            <w:tcW w:w="1933" w:type="dxa"/>
          </w:tcPr>
          <w:p w:rsidR="00A8434F" w:rsidRDefault="00A8434F" w:rsidP="00A84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Objective</w:t>
            </w:r>
          </w:p>
        </w:tc>
      </w:tr>
      <w:tr w:rsidR="00A8434F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8434F" w:rsidRDefault="00A8434F" w:rsidP="00A8434F">
            <w:pPr>
              <w:rPr>
                <w:i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A8434F" w:rsidRDefault="00A87414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CRVS Principles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A8434F" w:rsidRDefault="00A8434F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  <w:tcBorders>
              <w:top w:val="none" w:sz="0" w:space="0" w:color="auto"/>
              <w:bottom w:val="none" w:sz="0" w:space="0" w:color="auto"/>
            </w:tcBorders>
          </w:tcPr>
          <w:p w:rsidR="00A8434F" w:rsidRDefault="00A8434F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8434F" w:rsidTr="00A8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none" w:sz="0" w:space="0" w:color="auto"/>
            </w:tcBorders>
          </w:tcPr>
          <w:p w:rsidR="00A8434F" w:rsidRDefault="00A8434F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A8434F" w:rsidRDefault="00DD490B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CRVS System Training</w:t>
            </w:r>
          </w:p>
        </w:tc>
        <w:tc>
          <w:tcPr>
            <w:tcW w:w="3119" w:type="dxa"/>
          </w:tcPr>
          <w:p w:rsidR="00A8434F" w:rsidRDefault="00A8434F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A8434F" w:rsidRDefault="00A8434F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D490B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D490B" w:rsidRDefault="00DD490B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CRVS System Administration </w:t>
            </w:r>
          </w:p>
        </w:tc>
        <w:tc>
          <w:tcPr>
            <w:tcW w:w="3119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A8434F" w:rsidTr="00A8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none" w:sz="0" w:space="0" w:color="auto"/>
            </w:tcBorders>
          </w:tcPr>
          <w:p w:rsidR="00A8434F" w:rsidRDefault="00A8434F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A8434F" w:rsidRDefault="00DD490B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CRVS Process Training</w:t>
            </w:r>
          </w:p>
        </w:tc>
        <w:tc>
          <w:tcPr>
            <w:tcW w:w="3119" w:type="dxa"/>
          </w:tcPr>
          <w:p w:rsidR="00A8434F" w:rsidRDefault="00A8434F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A8434F" w:rsidRDefault="00A8434F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D490B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D490B" w:rsidRDefault="00DD490B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DD490B" w:rsidRDefault="00A87414" w:rsidP="00A87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Vital </w:t>
            </w:r>
            <w:r w:rsidR="00DD490B">
              <w:rPr>
                <w:i/>
              </w:rPr>
              <w:t>Statistic</w:t>
            </w:r>
            <w:r>
              <w:rPr>
                <w:i/>
              </w:rPr>
              <w:t>s</w:t>
            </w:r>
            <w:r w:rsidR="00DD490B">
              <w:rPr>
                <w:i/>
              </w:rPr>
              <w:t xml:space="preserve"> Training</w:t>
            </w:r>
          </w:p>
        </w:tc>
        <w:tc>
          <w:tcPr>
            <w:tcW w:w="3119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D490B" w:rsidTr="00A8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D490B" w:rsidRDefault="00DD490B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DD490B" w:rsidRDefault="00DD490B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119" w:type="dxa"/>
          </w:tcPr>
          <w:p w:rsidR="00DD490B" w:rsidRDefault="00DD490B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DD490B" w:rsidRDefault="00DD490B" w:rsidP="00A84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D490B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D490B" w:rsidRDefault="00DD490B" w:rsidP="00A8434F">
            <w:pPr>
              <w:rPr>
                <w:i/>
              </w:rPr>
            </w:pPr>
          </w:p>
        </w:tc>
        <w:tc>
          <w:tcPr>
            <w:tcW w:w="2693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119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933" w:type="dxa"/>
          </w:tcPr>
          <w:p w:rsidR="00DD490B" w:rsidRDefault="00DD490B" w:rsidP="00A84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:rsidR="00A8434F" w:rsidRDefault="00A8434F" w:rsidP="00A8434F">
      <w:pPr>
        <w:rPr>
          <w:i/>
        </w:rPr>
      </w:pPr>
    </w:p>
    <w:p w:rsidR="00FF62E6" w:rsidRDefault="00FF62E6" w:rsidP="00FF62E6">
      <w:pPr>
        <w:rPr>
          <w:i/>
        </w:rPr>
      </w:pPr>
      <w:r>
        <w:rPr>
          <w:i/>
        </w:rPr>
        <w:t xml:space="preserve">Define who is responsible for creating training curriculum and materials for different topics. </w:t>
      </w:r>
      <w:r w:rsidR="00671BA0">
        <w:rPr>
          <w:i/>
        </w:rPr>
        <w:t>Consider:</w:t>
      </w:r>
    </w:p>
    <w:p w:rsidR="00FF62E6" w:rsidRPr="00421122" w:rsidRDefault="00FF62E6" w:rsidP="00207ECA">
      <w:pPr>
        <w:pStyle w:val="ListParagraph"/>
        <w:numPr>
          <w:ilvl w:val="0"/>
          <w:numId w:val="3"/>
        </w:numPr>
        <w:rPr>
          <w:i/>
        </w:rPr>
      </w:pPr>
      <w:r w:rsidRPr="00421122">
        <w:rPr>
          <w:i/>
        </w:rPr>
        <w:t xml:space="preserve">Technical </w:t>
      </w:r>
      <w:r w:rsidR="00421122" w:rsidRPr="00421122">
        <w:rPr>
          <w:i/>
        </w:rPr>
        <w:t xml:space="preserve">handbooks and </w:t>
      </w:r>
      <w:r w:rsidR="00421122">
        <w:rPr>
          <w:i/>
        </w:rPr>
        <w:t>training m</w:t>
      </w:r>
      <w:r w:rsidRPr="00421122">
        <w:rPr>
          <w:i/>
        </w:rPr>
        <w:t xml:space="preserve">anuals should be documented by the system developer. </w:t>
      </w:r>
    </w:p>
    <w:p w:rsidR="00FF62E6" w:rsidRDefault="00FF62E6" w:rsidP="00FF62E6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 xml:space="preserve">Easy-to use user-manuals may need to be documented by a </w:t>
      </w:r>
      <w:proofErr w:type="spellStart"/>
      <w:r>
        <w:rPr>
          <w:i/>
        </w:rPr>
        <w:t>Comms</w:t>
      </w:r>
      <w:proofErr w:type="spellEnd"/>
      <w:r>
        <w:rPr>
          <w:i/>
        </w:rPr>
        <w:t xml:space="preserve"> specialist</w:t>
      </w:r>
      <w:r w:rsidR="00421122">
        <w:rPr>
          <w:i/>
        </w:rPr>
        <w:t xml:space="preserve"> based on training by the developer</w:t>
      </w:r>
      <w:r>
        <w:rPr>
          <w:i/>
        </w:rPr>
        <w:t xml:space="preserve">. </w:t>
      </w:r>
    </w:p>
    <w:p w:rsidR="00421122" w:rsidRPr="00421122" w:rsidRDefault="00FF62E6" w:rsidP="00421122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General training in computer-use could be crea</w:t>
      </w:r>
      <w:r w:rsidR="00421122">
        <w:rPr>
          <w:i/>
        </w:rPr>
        <w:t>ted by an internal IT resource.</w:t>
      </w:r>
    </w:p>
    <w:p w:rsidR="002455FA" w:rsidRDefault="002455FA" w:rsidP="00541469">
      <w:pPr>
        <w:pStyle w:val="Heading2"/>
      </w:pPr>
    </w:p>
    <w:p w:rsidR="002455FA" w:rsidRDefault="002455FA" w:rsidP="00541469">
      <w:pPr>
        <w:pStyle w:val="Heading2"/>
      </w:pPr>
      <w:r w:rsidRPr="002455FA">
        <w:t>Training Environment</w:t>
      </w:r>
    </w:p>
    <w:p w:rsidR="002455FA" w:rsidRPr="002455FA" w:rsidRDefault="002455FA" w:rsidP="002455FA">
      <w:pPr>
        <w:rPr>
          <w:i/>
        </w:rPr>
      </w:pPr>
      <w:r>
        <w:rPr>
          <w:i/>
        </w:rPr>
        <w:t xml:space="preserve">Define what training environment will be used to simulate use of the system with users. </w:t>
      </w:r>
    </w:p>
    <w:p w:rsidR="002455FA" w:rsidRDefault="002455FA" w:rsidP="00541469">
      <w:pPr>
        <w:pStyle w:val="Heading2"/>
      </w:pPr>
    </w:p>
    <w:p w:rsidR="00DD490B" w:rsidRDefault="00462620" w:rsidP="00541469">
      <w:pPr>
        <w:pStyle w:val="Heading2"/>
      </w:pPr>
      <w:r>
        <w:t>Learning Materials and Platforms</w:t>
      </w:r>
    </w:p>
    <w:p w:rsidR="00DD490B" w:rsidRDefault="00A87414" w:rsidP="00DD490B">
      <w:pPr>
        <w:rPr>
          <w:i/>
        </w:rPr>
      </w:pPr>
      <w:r>
        <w:rPr>
          <w:i/>
        </w:rPr>
        <w:t>Define what permanent training resources are required and what form t</w:t>
      </w:r>
      <w:r w:rsidR="002455FA">
        <w:rPr>
          <w:i/>
        </w:rPr>
        <w:t>hese will be in, examples below. Consider:</w:t>
      </w:r>
    </w:p>
    <w:p w:rsidR="002455FA" w:rsidRDefault="002455FA" w:rsidP="002455FA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What system documentation is needed?</w:t>
      </w:r>
    </w:p>
    <w:p w:rsidR="002455FA" w:rsidRDefault="002455FA" w:rsidP="002455FA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What permanent training materials are needed?</w:t>
      </w:r>
    </w:p>
    <w:p w:rsidR="002455FA" w:rsidRPr="002455FA" w:rsidRDefault="00A34AB5" w:rsidP="002455FA">
      <w:pPr>
        <w:pStyle w:val="ListParagraph"/>
        <w:numPr>
          <w:ilvl w:val="0"/>
          <w:numId w:val="10"/>
        </w:numPr>
        <w:rPr>
          <w:i/>
        </w:rPr>
      </w:pPr>
      <w:r>
        <w:rPr>
          <w:i/>
        </w:rPr>
        <w:t>What format should</w:t>
      </w:r>
      <w:r w:rsidR="002455FA">
        <w:rPr>
          <w:i/>
        </w:rPr>
        <w:t xml:space="preserve"> these training materials be </w:t>
      </w:r>
      <w:r>
        <w:rPr>
          <w:i/>
        </w:rPr>
        <w:t>in</w:t>
      </w:r>
      <w:r w:rsidR="002455FA">
        <w:rPr>
          <w:i/>
        </w:rPr>
        <w:t>? Is an eLearning platform appropriate?</w:t>
      </w:r>
    </w:p>
    <w:tbl>
      <w:tblPr>
        <w:tblStyle w:val="ListTable3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A87414" w:rsidTr="00A87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tcBorders>
              <w:bottom w:val="none" w:sz="0" w:space="0" w:color="auto"/>
              <w:right w:val="none" w:sz="0" w:space="0" w:color="auto"/>
            </w:tcBorders>
          </w:tcPr>
          <w:p w:rsidR="00A87414" w:rsidRDefault="00462620" w:rsidP="00DD490B">
            <w:pPr>
              <w:rPr>
                <w:i/>
              </w:rPr>
            </w:pPr>
            <w:r>
              <w:rPr>
                <w:i/>
              </w:rPr>
              <w:t>Name</w:t>
            </w:r>
          </w:p>
        </w:tc>
        <w:tc>
          <w:tcPr>
            <w:tcW w:w="6611" w:type="dxa"/>
          </w:tcPr>
          <w:p w:rsidR="00A87414" w:rsidRDefault="00462620" w:rsidP="00DD4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Description &amp; Purpose</w:t>
            </w:r>
          </w:p>
        </w:tc>
      </w:tr>
      <w:tr w:rsidR="00A87414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87414" w:rsidRPr="00462620" w:rsidRDefault="00462620" w:rsidP="00DD490B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System Documentation</w:t>
            </w:r>
          </w:p>
        </w:tc>
        <w:tc>
          <w:tcPr>
            <w:tcW w:w="6611" w:type="dxa"/>
            <w:tcBorders>
              <w:top w:val="none" w:sz="0" w:space="0" w:color="auto"/>
              <w:bottom w:val="none" w:sz="0" w:space="0" w:color="auto"/>
            </w:tcBorders>
          </w:tcPr>
          <w:p w:rsidR="00462620" w:rsidRDefault="00462620" w:rsidP="0046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This should include comprehensive detail of all code and configuration that allows the permanent CRVS IT staff to maintain and update the system as required. </w:t>
            </w:r>
          </w:p>
        </w:tc>
      </w:tr>
      <w:tr w:rsidR="00A87414" w:rsidTr="00A8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none" w:sz="0" w:space="0" w:color="auto"/>
            </w:tcBorders>
          </w:tcPr>
          <w:p w:rsidR="00A87414" w:rsidRPr="00462620" w:rsidRDefault="00A87414" w:rsidP="00DD490B">
            <w:pPr>
              <w:rPr>
                <w:b w:val="0"/>
                <w:i/>
              </w:rPr>
            </w:pPr>
            <w:r w:rsidRPr="00462620">
              <w:rPr>
                <w:b w:val="0"/>
                <w:i/>
              </w:rPr>
              <w:t xml:space="preserve">System </w:t>
            </w:r>
            <w:r w:rsidR="00462620">
              <w:rPr>
                <w:b w:val="0"/>
                <w:i/>
              </w:rPr>
              <w:t>User-</w:t>
            </w:r>
            <w:r w:rsidRPr="00462620">
              <w:rPr>
                <w:b w:val="0"/>
                <w:i/>
              </w:rPr>
              <w:t>Training Handbook</w:t>
            </w:r>
          </w:p>
        </w:tc>
        <w:tc>
          <w:tcPr>
            <w:tcW w:w="6611" w:type="dxa"/>
          </w:tcPr>
          <w:p w:rsidR="00A87414" w:rsidRDefault="00462620" w:rsidP="00DD49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Paper/online training handbook that contains written content of all training modules as well as advanced modules that facilitate ongoing learning</w:t>
            </w:r>
          </w:p>
        </w:tc>
      </w:tr>
      <w:tr w:rsidR="00462620" w:rsidTr="00A87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62620" w:rsidRPr="00462620" w:rsidRDefault="00462620" w:rsidP="00462620">
            <w:pPr>
              <w:rPr>
                <w:b w:val="0"/>
                <w:i/>
              </w:rPr>
            </w:pPr>
            <w:r w:rsidRPr="00462620">
              <w:rPr>
                <w:b w:val="0"/>
                <w:i/>
              </w:rPr>
              <w:t>eLearning Tool</w:t>
            </w:r>
          </w:p>
        </w:tc>
        <w:tc>
          <w:tcPr>
            <w:tcW w:w="6611" w:type="dxa"/>
            <w:tcBorders>
              <w:top w:val="none" w:sz="0" w:space="0" w:color="auto"/>
              <w:bottom w:val="none" w:sz="0" w:space="0" w:color="auto"/>
            </w:tcBorders>
          </w:tcPr>
          <w:p w:rsidR="00462620" w:rsidRDefault="00462620" w:rsidP="0046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Online learning tool that contains all training modules as well as advanced modules that facilitate ongoing learning. </w:t>
            </w:r>
          </w:p>
          <w:p w:rsidR="00462620" w:rsidRDefault="00462620" w:rsidP="0046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New users can also use this tool for self-learning. Users are assessed as they progress through the online content. </w:t>
            </w:r>
          </w:p>
        </w:tc>
      </w:tr>
      <w:tr w:rsidR="00462620" w:rsidTr="00A874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none" w:sz="0" w:space="0" w:color="auto"/>
            </w:tcBorders>
          </w:tcPr>
          <w:p w:rsidR="00462620" w:rsidRDefault="00462620" w:rsidP="00462620">
            <w:pPr>
              <w:rPr>
                <w:i/>
              </w:rPr>
            </w:pPr>
          </w:p>
        </w:tc>
        <w:tc>
          <w:tcPr>
            <w:tcW w:w="6611" w:type="dxa"/>
          </w:tcPr>
          <w:p w:rsidR="00462620" w:rsidRDefault="00462620" w:rsidP="0046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:rsidR="00A87414" w:rsidRPr="00A87414" w:rsidRDefault="00A87414" w:rsidP="00DD490B">
      <w:pPr>
        <w:rPr>
          <w:i/>
        </w:rPr>
      </w:pPr>
    </w:p>
    <w:sectPr w:rsidR="00A87414" w:rsidRPr="00A87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3FDF"/>
    <w:multiLevelType w:val="hybridMultilevel"/>
    <w:tmpl w:val="0C2E97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398D"/>
    <w:multiLevelType w:val="hybridMultilevel"/>
    <w:tmpl w:val="181409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2E8E"/>
    <w:multiLevelType w:val="hybridMultilevel"/>
    <w:tmpl w:val="3AB0F778"/>
    <w:lvl w:ilvl="0" w:tplc="F2EE34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24F4"/>
    <w:multiLevelType w:val="hybridMultilevel"/>
    <w:tmpl w:val="A0C075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09C4"/>
    <w:multiLevelType w:val="hybridMultilevel"/>
    <w:tmpl w:val="9844EDFC"/>
    <w:lvl w:ilvl="0" w:tplc="24448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87E8C"/>
    <w:multiLevelType w:val="hybridMultilevel"/>
    <w:tmpl w:val="4C98C8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2F65"/>
    <w:multiLevelType w:val="hybridMultilevel"/>
    <w:tmpl w:val="020008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1145"/>
    <w:multiLevelType w:val="hybridMultilevel"/>
    <w:tmpl w:val="7C9A8D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63FA0"/>
    <w:multiLevelType w:val="hybridMultilevel"/>
    <w:tmpl w:val="2A1E2E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51BC3"/>
    <w:multiLevelType w:val="hybridMultilevel"/>
    <w:tmpl w:val="6C1E56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4B"/>
    <w:rsid w:val="0003477E"/>
    <w:rsid w:val="00077891"/>
    <w:rsid w:val="00081995"/>
    <w:rsid w:val="00084C86"/>
    <w:rsid w:val="000E54D3"/>
    <w:rsid w:val="000F5967"/>
    <w:rsid w:val="00120AA2"/>
    <w:rsid w:val="0013233F"/>
    <w:rsid w:val="001927E1"/>
    <w:rsid w:val="001B2658"/>
    <w:rsid w:val="001B6880"/>
    <w:rsid w:val="001C7F35"/>
    <w:rsid w:val="002455FA"/>
    <w:rsid w:val="00246654"/>
    <w:rsid w:val="00312242"/>
    <w:rsid w:val="00365C56"/>
    <w:rsid w:val="003B2023"/>
    <w:rsid w:val="003B3130"/>
    <w:rsid w:val="003B57B0"/>
    <w:rsid w:val="00421122"/>
    <w:rsid w:val="00462620"/>
    <w:rsid w:val="00462D12"/>
    <w:rsid w:val="004D1643"/>
    <w:rsid w:val="004D5C54"/>
    <w:rsid w:val="00541469"/>
    <w:rsid w:val="00541A35"/>
    <w:rsid w:val="005B6B84"/>
    <w:rsid w:val="00615D18"/>
    <w:rsid w:val="00636428"/>
    <w:rsid w:val="00671BA0"/>
    <w:rsid w:val="006862EF"/>
    <w:rsid w:val="006A53AA"/>
    <w:rsid w:val="006C3386"/>
    <w:rsid w:val="0080532F"/>
    <w:rsid w:val="008066C4"/>
    <w:rsid w:val="008320E0"/>
    <w:rsid w:val="008B61AC"/>
    <w:rsid w:val="008D31F9"/>
    <w:rsid w:val="008F5953"/>
    <w:rsid w:val="00923A84"/>
    <w:rsid w:val="009411EC"/>
    <w:rsid w:val="00972970"/>
    <w:rsid w:val="00990974"/>
    <w:rsid w:val="009F6D40"/>
    <w:rsid w:val="00A34AB5"/>
    <w:rsid w:val="00A8434F"/>
    <w:rsid w:val="00A87414"/>
    <w:rsid w:val="00AE2838"/>
    <w:rsid w:val="00BE05BC"/>
    <w:rsid w:val="00C11032"/>
    <w:rsid w:val="00C52CC8"/>
    <w:rsid w:val="00C83F3F"/>
    <w:rsid w:val="00D05BF9"/>
    <w:rsid w:val="00D5584B"/>
    <w:rsid w:val="00DD490B"/>
    <w:rsid w:val="00DE7702"/>
    <w:rsid w:val="00E54852"/>
    <w:rsid w:val="00EC6136"/>
    <w:rsid w:val="00F61C4E"/>
    <w:rsid w:val="00FD61F9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5F21C-3D4C-4295-B3D1-9DBF01EF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2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14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B3130"/>
    <w:pPr>
      <w:ind w:left="720"/>
      <w:contextualSpacing/>
    </w:pPr>
  </w:style>
  <w:style w:type="table" w:styleId="TableGrid">
    <w:name w:val="Table Grid"/>
    <w:basedOn w:val="TableNormal"/>
    <w:uiPriority w:val="39"/>
    <w:rsid w:val="003B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3B202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671B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Wersun</dc:creator>
  <cp:keywords/>
  <dc:description/>
  <cp:lastModifiedBy>Annina Wersun</cp:lastModifiedBy>
  <cp:revision>2</cp:revision>
  <dcterms:created xsi:type="dcterms:W3CDTF">2015-11-16T10:57:00Z</dcterms:created>
  <dcterms:modified xsi:type="dcterms:W3CDTF">2015-11-16T10:57:00Z</dcterms:modified>
</cp:coreProperties>
</file>