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584E" w14:textId="68FCA525" w:rsidR="006A71D5" w:rsidRDefault="002E2948" w:rsidP="002C1DFA">
      <w:pPr>
        <w:pStyle w:val="Heading1"/>
      </w:pPr>
      <w:r>
        <w:t>Change Management Approach</w:t>
      </w:r>
      <w:r w:rsidR="0007110B">
        <w:t xml:space="preserve"> Template</w:t>
      </w:r>
    </w:p>
    <w:p w14:paraId="1275A70B" w14:textId="77777777" w:rsidR="0026279E" w:rsidRDefault="0026279E" w:rsidP="00486385">
      <w:pPr>
        <w:pStyle w:val="Heading2"/>
      </w:pPr>
    </w:p>
    <w:p w14:paraId="46960A77" w14:textId="77777777" w:rsidR="00486385" w:rsidRDefault="00486385" w:rsidP="00486385">
      <w:pPr>
        <w:pStyle w:val="Heading2"/>
      </w:pPr>
      <w:r>
        <w:t>Change Description</w:t>
      </w:r>
    </w:p>
    <w:p w14:paraId="051C5D49" w14:textId="77777777" w:rsidR="00486385" w:rsidRPr="00486385" w:rsidRDefault="00486385" w:rsidP="00486385">
      <w:pPr>
        <w:rPr>
          <w:i/>
        </w:rPr>
      </w:pPr>
      <w:r>
        <w:rPr>
          <w:i/>
        </w:rPr>
        <w:t xml:space="preserve">Insert clear, concise description of the change that is taking place. </w:t>
      </w:r>
    </w:p>
    <w:p w14:paraId="2C337C22" w14:textId="77777777" w:rsidR="006A71D5" w:rsidRDefault="006A71D5" w:rsidP="006A71D5">
      <w:pPr>
        <w:pStyle w:val="Heading2"/>
      </w:pPr>
      <w:r>
        <w:t>Key Change Messages</w:t>
      </w:r>
    </w:p>
    <w:p w14:paraId="4E2DEA2F" w14:textId="77777777" w:rsidR="00486385" w:rsidRDefault="006A71D5" w:rsidP="006A71D5">
      <w:pPr>
        <w:rPr>
          <w:i/>
        </w:rPr>
      </w:pPr>
      <w:r>
        <w:rPr>
          <w:i/>
        </w:rPr>
        <w:t xml:space="preserve">Identify </w:t>
      </w:r>
      <w:r w:rsidR="00486385">
        <w:rPr>
          <w:i/>
        </w:rPr>
        <w:t>key messages that need to be communicated about the change, these should:</w:t>
      </w:r>
    </w:p>
    <w:p w14:paraId="527DF200" w14:textId="77777777" w:rsidR="00486385" w:rsidRPr="00486385" w:rsidRDefault="00486385" w:rsidP="00486385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Be positive – get people excited about the change that is coming. </w:t>
      </w:r>
    </w:p>
    <w:p w14:paraId="44B9DD8A" w14:textId="77777777" w:rsidR="00486385" w:rsidRDefault="00486385" w:rsidP="00486385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Explain exactly what the change is. </w:t>
      </w:r>
    </w:p>
    <w:p w14:paraId="2974D46C" w14:textId="77777777" w:rsidR="00486385" w:rsidRDefault="00486385" w:rsidP="00486385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Explain how the change will benefit each individual.</w:t>
      </w:r>
    </w:p>
    <w:p w14:paraId="0205EC2F" w14:textId="77777777" w:rsidR="006A71D5" w:rsidRPr="008D7DD7" w:rsidRDefault="00486385" w:rsidP="008D7DD7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Be targeted to specific audiences; each actor has different needs – identify and target them. </w:t>
      </w:r>
    </w:p>
    <w:p w14:paraId="38427C59" w14:textId="77777777" w:rsidR="00311C7E" w:rsidRDefault="00311C7E" w:rsidP="00311C7E">
      <w:pPr>
        <w:pStyle w:val="Heading2"/>
      </w:pPr>
      <w:r>
        <w:t>Key Project Resources</w:t>
      </w:r>
    </w:p>
    <w:p w14:paraId="69A941CA" w14:textId="77777777" w:rsidR="00311C7E" w:rsidRDefault="00311C7E" w:rsidP="00311C7E">
      <w:pPr>
        <w:rPr>
          <w:i/>
        </w:rPr>
      </w:pPr>
      <w:r>
        <w:rPr>
          <w:i/>
        </w:rPr>
        <w:t xml:space="preserve">Complete the below table (content example only), clearly defining which actors are responsible for change management activities within the Project Team. </w:t>
      </w:r>
    </w:p>
    <w:tbl>
      <w:tblPr>
        <w:tblStyle w:val="ListTable3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37516A" w:rsidRPr="00E1386C" w14:paraId="7B8E4419" w14:textId="77777777" w:rsidTr="00030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1D4DE2F6" w14:textId="77777777" w:rsidR="0037516A" w:rsidRPr="00E1386C" w:rsidRDefault="0037516A" w:rsidP="0003003A">
            <w:r>
              <w:t>Role Title</w:t>
            </w:r>
          </w:p>
        </w:tc>
        <w:tc>
          <w:tcPr>
            <w:tcW w:w="6611" w:type="dxa"/>
          </w:tcPr>
          <w:p w14:paraId="5008C584" w14:textId="77777777" w:rsidR="0037516A" w:rsidRPr="00E1386C" w:rsidRDefault="0037516A" w:rsidP="0003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37516A" w:rsidRPr="007459C5" w14:paraId="32D31047" w14:textId="77777777" w:rsidTr="0003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D7698C" w14:textId="77777777" w:rsidR="0037516A" w:rsidRPr="007459C5" w:rsidRDefault="0037516A" w:rsidP="0003003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Change Management Lead</w:t>
            </w:r>
            <w:r w:rsidR="00982C91">
              <w:rPr>
                <w:b w:val="0"/>
                <w:i/>
              </w:rPr>
              <w:t xml:space="preserve"> </w:t>
            </w:r>
          </w:p>
        </w:tc>
        <w:tc>
          <w:tcPr>
            <w:tcW w:w="6611" w:type="dxa"/>
          </w:tcPr>
          <w:p w14:paraId="31F8DA14" w14:textId="4F7AE57C" w:rsidR="0037516A" w:rsidRPr="007459C5" w:rsidRDefault="00982C91" w:rsidP="0038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Responsible for defining the change management approach; establishing the “Change Champion” network; signing off on </w:t>
            </w:r>
            <w:r w:rsidR="00385241">
              <w:rPr>
                <w:i/>
              </w:rPr>
              <w:t xml:space="preserve">communication </w:t>
            </w:r>
            <w:r>
              <w:rPr>
                <w:i/>
              </w:rPr>
              <w:t>content and design.</w:t>
            </w:r>
          </w:p>
        </w:tc>
      </w:tr>
      <w:tr w:rsidR="0037516A" w:rsidRPr="007459C5" w14:paraId="03CC291F" w14:textId="77777777" w:rsidTr="00030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24338E" w14:textId="38C2A7E7" w:rsidR="0037516A" w:rsidRPr="007459C5" w:rsidRDefault="0037516A" w:rsidP="00385241">
            <w:pPr>
              <w:rPr>
                <w:b w:val="0"/>
                <w:i/>
              </w:rPr>
            </w:pPr>
            <w:r w:rsidRPr="007459C5">
              <w:rPr>
                <w:b w:val="0"/>
                <w:i/>
              </w:rPr>
              <w:t>Comm</w:t>
            </w:r>
            <w:r w:rsidR="00385241">
              <w:rPr>
                <w:b w:val="0"/>
                <w:i/>
              </w:rPr>
              <w:t>unications</w:t>
            </w:r>
            <w:r w:rsidRPr="007459C5">
              <w:rPr>
                <w:b w:val="0"/>
                <w:i/>
              </w:rPr>
              <w:t xml:space="preserve"> Manager</w:t>
            </w:r>
          </w:p>
        </w:tc>
        <w:tc>
          <w:tcPr>
            <w:tcW w:w="6611" w:type="dxa"/>
          </w:tcPr>
          <w:p w14:paraId="15DABE88" w14:textId="77777777" w:rsidR="0037516A" w:rsidRPr="007459C5" w:rsidRDefault="00982C91" w:rsidP="000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Responsible for defining comm</w:t>
            </w:r>
            <w:r w:rsidR="00BB1328">
              <w:rPr>
                <w:i/>
              </w:rPr>
              <w:t>unication</w:t>
            </w:r>
            <w:r>
              <w:rPr>
                <w:i/>
              </w:rPr>
              <w:t xml:space="preserve">s frequency and content. </w:t>
            </w:r>
          </w:p>
        </w:tc>
      </w:tr>
      <w:tr w:rsidR="0037516A" w:rsidRPr="007459C5" w14:paraId="1113D88B" w14:textId="77777777" w:rsidTr="00030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524934" w14:textId="77777777" w:rsidR="0037516A" w:rsidRPr="007459C5" w:rsidRDefault="0037516A" w:rsidP="0003003A">
            <w:pPr>
              <w:rPr>
                <w:b w:val="0"/>
                <w:i/>
              </w:rPr>
            </w:pPr>
            <w:r w:rsidRPr="007459C5">
              <w:rPr>
                <w:b w:val="0"/>
                <w:i/>
              </w:rPr>
              <w:t>Business Analyst</w:t>
            </w:r>
          </w:p>
        </w:tc>
        <w:tc>
          <w:tcPr>
            <w:tcW w:w="6611" w:type="dxa"/>
          </w:tcPr>
          <w:p w14:paraId="51CF198B" w14:textId="77777777" w:rsidR="0037516A" w:rsidRPr="007459C5" w:rsidRDefault="00982C91" w:rsidP="0098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Responsible for coordinating with the deployment team to align change management communications with the schedule; managing the comm</w:t>
            </w:r>
            <w:r w:rsidR="00BB1328">
              <w:rPr>
                <w:i/>
              </w:rPr>
              <w:t>unication</w:t>
            </w:r>
            <w:r>
              <w:rPr>
                <w:i/>
              </w:rPr>
              <w:t>s schedule and keeping track of communications.</w:t>
            </w:r>
          </w:p>
        </w:tc>
      </w:tr>
    </w:tbl>
    <w:p w14:paraId="41670751" w14:textId="77777777" w:rsidR="00311C7E" w:rsidRDefault="00311C7E" w:rsidP="00311C7E"/>
    <w:p w14:paraId="3F5865F1" w14:textId="77777777" w:rsidR="0007110B" w:rsidRDefault="0007110B" w:rsidP="00311C7E"/>
    <w:p w14:paraId="3D4B9ECD" w14:textId="77777777" w:rsidR="0007110B" w:rsidRPr="00311C7E" w:rsidRDefault="0007110B" w:rsidP="00311C7E"/>
    <w:p w14:paraId="28907875" w14:textId="77777777" w:rsidR="008D7DD7" w:rsidRDefault="008D7DD7" w:rsidP="008D7DD7">
      <w:pPr>
        <w:pStyle w:val="Heading2"/>
      </w:pPr>
      <w:r>
        <w:t xml:space="preserve">Change </w:t>
      </w:r>
      <w:r w:rsidR="00FA49C4">
        <w:t>Champions</w:t>
      </w:r>
    </w:p>
    <w:p w14:paraId="4969E5AA" w14:textId="77777777" w:rsidR="00BC4C83" w:rsidRDefault="00BC4C83" w:rsidP="008D7DD7">
      <w:pPr>
        <w:rPr>
          <w:b/>
          <w:i/>
          <w:u w:val="single"/>
        </w:rPr>
      </w:pPr>
      <w:r>
        <w:rPr>
          <w:i/>
        </w:rPr>
        <w:t>Identify appropriate people across the organisation to act as “Change Champions”</w:t>
      </w:r>
      <w:r w:rsidR="00CF43CB">
        <w:rPr>
          <w:i/>
        </w:rPr>
        <w:t>; individuals across all levels of the organisation who actively advocate for, facilitate and support the change amongst the teams in which they work</w:t>
      </w:r>
      <w:r>
        <w:rPr>
          <w:i/>
        </w:rPr>
        <w:t>. D</w:t>
      </w:r>
      <w:r w:rsidR="00E91278">
        <w:rPr>
          <w:i/>
        </w:rPr>
        <w:t>ocument who these people are,</w:t>
      </w:r>
      <w:r>
        <w:rPr>
          <w:i/>
        </w:rPr>
        <w:t xml:space="preserve"> what specific responsibilities they have</w:t>
      </w:r>
      <w:r w:rsidR="00E91278">
        <w:rPr>
          <w:i/>
        </w:rPr>
        <w:t>, and what training they will be given to effectively inform and prepare them to support the change</w:t>
      </w:r>
      <w:r w:rsidR="00531F40" w:rsidRPr="00531F40">
        <w:rPr>
          <w:b/>
          <w:i/>
        </w:rPr>
        <w:t>.</w:t>
      </w:r>
    </w:p>
    <w:p w14:paraId="7E9C7755" w14:textId="77777777" w:rsidR="00BC4C83" w:rsidRDefault="00BC4C83" w:rsidP="008D7DD7">
      <w:pPr>
        <w:rPr>
          <w:b/>
          <w:i/>
          <w:u w:val="single"/>
        </w:rPr>
      </w:pPr>
      <w:r>
        <w:rPr>
          <w:b/>
          <w:i/>
          <w:u w:val="single"/>
        </w:rPr>
        <w:t>Who</w:t>
      </w:r>
    </w:p>
    <w:p w14:paraId="539AEA25" w14:textId="77777777" w:rsidR="00BC4C83" w:rsidRDefault="00BC4C83" w:rsidP="008D7DD7">
      <w:pPr>
        <w:rPr>
          <w:b/>
          <w:i/>
          <w:u w:val="single"/>
        </w:rPr>
      </w:pPr>
      <w:r>
        <w:rPr>
          <w:b/>
          <w:i/>
          <w:u w:val="single"/>
        </w:rPr>
        <w:t>Responsibilities</w:t>
      </w:r>
      <w:r w:rsidR="00E91278">
        <w:rPr>
          <w:b/>
          <w:i/>
          <w:u w:val="single"/>
        </w:rPr>
        <w:t xml:space="preserve"> (pre and post-deployment)</w:t>
      </w:r>
    </w:p>
    <w:p w14:paraId="7915676D" w14:textId="77777777" w:rsidR="00E91278" w:rsidRDefault="00E91278" w:rsidP="008D7DD7">
      <w:pPr>
        <w:rPr>
          <w:b/>
          <w:i/>
          <w:u w:val="single"/>
        </w:rPr>
      </w:pPr>
      <w:r>
        <w:rPr>
          <w:b/>
          <w:i/>
          <w:u w:val="single"/>
        </w:rPr>
        <w:t>Training</w:t>
      </w:r>
    </w:p>
    <w:p w14:paraId="30F5B95F" w14:textId="2CA37415" w:rsidR="00334DB8" w:rsidRPr="00010278" w:rsidRDefault="00334DB8" w:rsidP="00334DB8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Target CRVS Processes: Roles and Responsibilities</w:t>
      </w:r>
    </w:p>
    <w:p w14:paraId="2402F536" w14:textId="61C21648" w:rsidR="00334DB8" w:rsidRPr="00334DB8" w:rsidRDefault="00334DB8" w:rsidP="008D7DD7">
      <w:pPr>
        <w:rPr>
          <w:i/>
          <w:u w:val="single"/>
        </w:rPr>
      </w:pPr>
      <w:bookmarkStart w:id="0" w:name="_GoBack"/>
      <w:bookmarkEnd w:id="0"/>
      <w:r w:rsidRPr="00334DB8">
        <w:rPr>
          <w:rFonts w:cs="Arial"/>
          <w:bCs/>
          <w:i/>
          <w:color w:val="000000"/>
          <w:shd w:val="clear" w:color="auto" w:fill="FFFFFF"/>
        </w:rPr>
        <w:t xml:space="preserve">Identify all actors involved in the new CRVS process and what their roles and responsibilities are. This will ensure that each of these actors receives </w:t>
      </w:r>
      <w:r w:rsidRPr="00334DB8">
        <w:rPr>
          <w:rFonts w:cs="Arial"/>
          <w:bCs/>
          <w:i/>
          <w:color w:val="000000"/>
          <w:shd w:val="clear" w:color="auto" w:fill="FFFFFF"/>
        </w:rPr>
        <w:t>targeted</w:t>
      </w:r>
      <w:r w:rsidRPr="00334DB8">
        <w:rPr>
          <w:rFonts w:cs="Arial"/>
          <w:bCs/>
          <w:i/>
          <w:color w:val="000000"/>
          <w:shd w:val="clear" w:color="auto" w:fill="FFFFFF"/>
        </w:rPr>
        <w:t xml:space="preserve"> change management and communications messages that will increase the likelihood of acceptance and buy-in.</w:t>
      </w:r>
    </w:p>
    <w:p w14:paraId="452DC692" w14:textId="77777777" w:rsidR="00010278" w:rsidRPr="00010278" w:rsidRDefault="00010278" w:rsidP="00010278">
      <w:pPr>
        <w:pStyle w:val="Heading1"/>
        <w:rPr>
          <w:sz w:val="26"/>
          <w:szCs w:val="26"/>
        </w:rPr>
      </w:pPr>
      <w:r w:rsidRPr="00010278">
        <w:rPr>
          <w:sz w:val="26"/>
          <w:szCs w:val="26"/>
        </w:rPr>
        <w:lastRenderedPageBreak/>
        <w:t>Post-Deployment Support</w:t>
      </w:r>
    </w:p>
    <w:p w14:paraId="0827A031" w14:textId="6779EF67" w:rsidR="00655CCE" w:rsidRDefault="00010278" w:rsidP="00010278">
      <w:pPr>
        <w:rPr>
          <w:i/>
        </w:rPr>
      </w:pPr>
      <w:r>
        <w:rPr>
          <w:i/>
        </w:rPr>
        <w:t xml:space="preserve">Describe what post-deployment support will be given to users after initial Day-1 support (technical support following system deployment). This should include </w:t>
      </w:r>
      <w:r w:rsidR="00385241">
        <w:rPr>
          <w:i/>
        </w:rPr>
        <w:t>ongoing</w:t>
      </w:r>
      <w:r>
        <w:rPr>
          <w:i/>
        </w:rPr>
        <w:t xml:space="preserve"> monitoring of user feedback via Change Champions AND Technical resource check-ins of sites that have recently been deployed. </w:t>
      </w:r>
    </w:p>
    <w:p w14:paraId="73392069" w14:textId="77777777" w:rsidR="00010278" w:rsidRDefault="00010278" w:rsidP="00010278">
      <w:pPr>
        <w:rPr>
          <w:i/>
        </w:rPr>
      </w:pPr>
      <w:r>
        <w:rPr>
          <w:i/>
        </w:rPr>
        <w:t xml:space="preserve">If a Help Desk service will be provided define how users will use this and how raised issues will be tracked for monitoring and evaluation purposes. </w:t>
      </w:r>
    </w:p>
    <w:p w14:paraId="719D4737" w14:textId="77777777" w:rsidR="00655CCE" w:rsidRPr="00655CCE" w:rsidRDefault="00655CCE" w:rsidP="00655CCE">
      <w:pPr>
        <w:pStyle w:val="Heading1"/>
        <w:rPr>
          <w:sz w:val="26"/>
          <w:szCs w:val="26"/>
        </w:rPr>
      </w:pPr>
      <w:r w:rsidRPr="00655CCE">
        <w:rPr>
          <w:sz w:val="26"/>
          <w:szCs w:val="26"/>
        </w:rPr>
        <w:t>Communications Plan</w:t>
      </w:r>
    </w:p>
    <w:p w14:paraId="39C1F88D" w14:textId="77777777" w:rsidR="00010278" w:rsidRDefault="00DA32EE" w:rsidP="00010278">
      <w:pPr>
        <w:rPr>
          <w:i/>
        </w:rPr>
      </w:pPr>
      <w:r>
        <w:rPr>
          <w:i/>
        </w:rPr>
        <w:t>A Communications Plan is a phased plan that clearly shows when each type of communication will be disseminated to each actor in relation to the deployment da</w:t>
      </w:r>
      <w:r w:rsidR="00B469F4">
        <w:rPr>
          <w:i/>
        </w:rPr>
        <w:t>te</w:t>
      </w:r>
      <w:r>
        <w:rPr>
          <w:i/>
        </w:rPr>
        <w:t xml:space="preserve">. This needs to be drafted in collaboration with the Deployment Team to ensure that the correct technical messages are documented and the timings align with deployment dates. </w:t>
      </w:r>
    </w:p>
    <w:p w14:paraId="6168FE88" w14:textId="77777777" w:rsidR="00874A1D" w:rsidRPr="00DA32EE" w:rsidRDefault="00874A1D" w:rsidP="00010278">
      <w:pPr>
        <w:rPr>
          <w:i/>
        </w:rPr>
        <w:sectPr w:rsidR="00874A1D" w:rsidRPr="00DA32E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i/>
        </w:rPr>
        <w:t xml:space="preserve">To define a Communications Plan, first complete the below table identifying who needs to be communicated to when and through which method. </w:t>
      </w:r>
      <w:r w:rsidR="00DC55AF">
        <w:rPr>
          <w:i/>
        </w:rPr>
        <w:t>Both d</w:t>
      </w:r>
      <w:r>
        <w:rPr>
          <w:i/>
        </w:rPr>
        <w:t xml:space="preserve">irect communications (via email, letter, verbal) </w:t>
      </w:r>
      <w:r w:rsidR="00DC55AF">
        <w:rPr>
          <w:i/>
        </w:rPr>
        <w:t xml:space="preserve">and </w:t>
      </w:r>
      <w:r>
        <w:rPr>
          <w:i/>
        </w:rPr>
        <w:t xml:space="preserve">Indirect communications </w:t>
      </w:r>
      <w:r w:rsidR="00DC55AF">
        <w:rPr>
          <w:i/>
        </w:rPr>
        <w:t xml:space="preserve">(Posters, flyers etc.) will be included in the Plan. </w:t>
      </w:r>
    </w:p>
    <w:tbl>
      <w:tblPr>
        <w:tblStyle w:val="LightList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3932"/>
        <w:gridCol w:w="4394"/>
        <w:gridCol w:w="3402"/>
      </w:tblGrid>
      <w:tr w:rsidR="0026279E" w:rsidRPr="00FD7116" w14:paraId="3D0EBE74" w14:textId="77777777" w:rsidTr="00120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shd w:val="clear" w:color="auto" w:fill="1F3864" w:themeFill="accent5" w:themeFillShade="80"/>
            <w:vAlign w:val="center"/>
            <w:hideMark/>
          </w:tcPr>
          <w:p w14:paraId="13F981EC" w14:textId="77777777" w:rsidR="0026279E" w:rsidRPr="00FD7116" w:rsidRDefault="0026279E" w:rsidP="00253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16">
              <w:rPr>
                <w:rFonts w:ascii="Calibri" w:eastAsia="Times New Roman" w:hAnsi="Calibri" w:cs="Times New Roman"/>
              </w:rPr>
              <w:lastRenderedPageBreak/>
              <w:t>Actor</w:t>
            </w:r>
          </w:p>
        </w:tc>
        <w:tc>
          <w:tcPr>
            <w:tcW w:w="3932" w:type="dxa"/>
            <w:shd w:val="clear" w:color="auto" w:fill="1F3864" w:themeFill="accent5" w:themeFillShade="80"/>
            <w:vAlign w:val="center"/>
            <w:hideMark/>
          </w:tcPr>
          <w:p w14:paraId="65F9FE65" w14:textId="77777777" w:rsidR="0026279E" w:rsidRPr="00FD7116" w:rsidRDefault="0026279E" w:rsidP="0025388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16">
              <w:rPr>
                <w:rFonts w:ascii="Calibri" w:eastAsia="Times New Roman" w:hAnsi="Calibri" w:cs="Times New Roman"/>
              </w:rPr>
              <w:t>What do they need to know?</w:t>
            </w:r>
          </w:p>
        </w:tc>
        <w:tc>
          <w:tcPr>
            <w:tcW w:w="4394" w:type="dxa"/>
            <w:shd w:val="clear" w:color="auto" w:fill="1F3864" w:themeFill="accent5" w:themeFillShade="80"/>
            <w:vAlign w:val="center"/>
            <w:hideMark/>
          </w:tcPr>
          <w:p w14:paraId="42A1435B" w14:textId="77777777" w:rsidR="0026279E" w:rsidRPr="00FD7116" w:rsidRDefault="0026279E" w:rsidP="0025388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What communication method(s) will be used?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  <w:hideMark/>
          </w:tcPr>
          <w:p w14:paraId="3FA1CBA8" w14:textId="77777777" w:rsidR="0026279E" w:rsidRPr="00FD7116" w:rsidRDefault="0026279E" w:rsidP="0025388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16">
              <w:rPr>
                <w:rFonts w:ascii="Calibri" w:eastAsia="Times New Roman" w:hAnsi="Calibri" w:cs="Times New Roman"/>
              </w:rPr>
              <w:t>Frequency</w:t>
            </w:r>
            <w:r>
              <w:rPr>
                <w:rFonts w:ascii="Calibri" w:eastAsia="Times New Roman" w:hAnsi="Calibri" w:cs="Times New Roman"/>
              </w:rPr>
              <w:t xml:space="preserve"> of communication</w:t>
            </w:r>
          </w:p>
        </w:tc>
      </w:tr>
      <w:tr w:rsidR="0026279E" w:rsidRPr="00FD7116" w14:paraId="1D27FA32" w14:textId="77777777" w:rsidTr="0012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9AD3A7C" w14:textId="77777777" w:rsidR="0026279E" w:rsidRPr="00120002" w:rsidRDefault="0026279E" w:rsidP="008D7DD7">
            <w:pPr>
              <w:pStyle w:val="ListParagraph"/>
              <w:numPr>
                <w:ilvl w:val="0"/>
                <w:numId w:val="6"/>
              </w:numPr>
              <w:ind w:left="313" w:hanging="266"/>
              <w:rPr>
                <w:rFonts w:ascii="Calibri" w:eastAsia="Times New Roman" w:hAnsi="Calibri" w:cs="Times New Roman"/>
                <w:b w:val="0"/>
                <w:i/>
              </w:rPr>
            </w:pPr>
            <w:r w:rsidRPr="00120002">
              <w:rPr>
                <w:rFonts w:ascii="Calibri" w:eastAsia="Times New Roman" w:hAnsi="Calibri" w:cs="Times New Roman"/>
                <w:b w:val="0"/>
                <w:i/>
              </w:rPr>
              <w:t>Actors at all level across all affected institutions.</w:t>
            </w:r>
          </w:p>
        </w:tc>
        <w:tc>
          <w:tcPr>
            <w:tcW w:w="39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5A998CB" w14:textId="77777777" w:rsidR="0026279E" w:rsidRPr="00120002" w:rsidRDefault="0026279E" w:rsidP="008D7DD7">
            <w:pPr>
              <w:pStyle w:val="ListParagraph"/>
              <w:numPr>
                <w:ilvl w:val="0"/>
                <w:numId w:val="5"/>
              </w:numPr>
              <w:ind w:left="317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What is the change?</w:t>
            </w:r>
          </w:p>
          <w:p w14:paraId="56574D08" w14:textId="77777777" w:rsidR="0026279E" w:rsidRPr="00120002" w:rsidRDefault="0026279E" w:rsidP="008D7DD7">
            <w:pPr>
              <w:pStyle w:val="ListParagraph"/>
              <w:numPr>
                <w:ilvl w:val="0"/>
                <w:numId w:val="5"/>
              </w:numPr>
              <w:ind w:left="317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How will the change affect them?</w:t>
            </w:r>
          </w:p>
          <w:p w14:paraId="6E3308F7" w14:textId="77777777" w:rsidR="0026279E" w:rsidRPr="00120002" w:rsidRDefault="0026279E" w:rsidP="008D7DD7">
            <w:pPr>
              <w:pStyle w:val="ListParagraph"/>
              <w:numPr>
                <w:ilvl w:val="0"/>
                <w:numId w:val="5"/>
              </w:numPr>
              <w:ind w:left="317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What are the benefits of the change?</w:t>
            </w:r>
          </w:p>
          <w:p w14:paraId="36EBDC80" w14:textId="77777777" w:rsidR="0026279E" w:rsidRPr="00120002" w:rsidRDefault="0026279E" w:rsidP="008D7DD7">
            <w:pPr>
              <w:pStyle w:val="ListParagraph"/>
              <w:numPr>
                <w:ilvl w:val="0"/>
                <w:numId w:val="5"/>
              </w:numPr>
              <w:ind w:left="317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When will the change happen?</w:t>
            </w:r>
          </w:p>
          <w:p w14:paraId="1176DC37" w14:textId="77777777" w:rsidR="0026279E" w:rsidRPr="00120002" w:rsidRDefault="0026279E" w:rsidP="008D7DD7">
            <w:pPr>
              <w:pStyle w:val="ListParagraph"/>
              <w:numPr>
                <w:ilvl w:val="0"/>
                <w:numId w:val="5"/>
              </w:numPr>
              <w:ind w:left="317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What training will they get?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7EAE8EC" w14:textId="77777777" w:rsidR="0026279E" w:rsidRPr="00120002" w:rsidRDefault="0026279E" w:rsidP="00FA49C4">
            <w:pPr>
              <w:pStyle w:val="ListParagraph"/>
              <w:numPr>
                <w:ilvl w:val="0"/>
                <w:numId w:val="5"/>
              </w:numPr>
              <w:ind w:left="290" w:hanging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How does this actor operate e.g. do they have access to email?</w:t>
            </w:r>
          </w:p>
          <w:p w14:paraId="29F66F64" w14:textId="77777777" w:rsidR="0026279E" w:rsidRPr="00120002" w:rsidRDefault="0026279E" w:rsidP="00FA49C4">
            <w:pPr>
              <w:pStyle w:val="ListParagraph"/>
              <w:numPr>
                <w:ilvl w:val="0"/>
                <w:numId w:val="5"/>
              </w:numPr>
              <w:ind w:left="290" w:hanging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Do these actors attend meetings where information could be shared?</w:t>
            </w:r>
          </w:p>
          <w:p w14:paraId="6E1C1802" w14:textId="77777777" w:rsidR="0026279E" w:rsidRPr="00120002" w:rsidRDefault="0026279E" w:rsidP="00FA49C4">
            <w:pPr>
              <w:pStyle w:val="ListParagraph"/>
              <w:numPr>
                <w:ilvl w:val="0"/>
                <w:numId w:val="5"/>
              </w:numPr>
              <w:ind w:left="290" w:hanging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How do these actors communicate with one another?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D1E5E9" w14:textId="77777777" w:rsidR="00876E61" w:rsidRPr="00120002" w:rsidRDefault="00876E61" w:rsidP="0026279E">
            <w:pPr>
              <w:pStyle w:val="ListParagraph"/>
              <w:numPr>
                <w:ilvl w:val="0"/>
                <w:numId w:val="5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How frequently will change messages be disseminated (for each communication method)?</w:t>
            </w:r>
          </w:p>
          <w:p w14:paraId="7D6DE5BF" w14:textId="77777777" w:rsidR="0026279E" w:rsidRPr="00120002" w:rsidRDefault="00876E61" w:rsidP="00876E61">
            <w:pPr>
              <w:pStyle w:val="ListParagraph"/>
              <w:numPr>
                <w:ilvl w:val="0"/>
                <w:numId w:val="5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  <w:r w:rsidRPr="00120002">
              <w:rPr>
                <w:rFonts w:ascii="Calibri" w:eastAsia="Times New Roman" w:hAnsi="Calibri" w:cs="Times New Roman"/>
                <w:i/>
              </w:rPr>
              <w:t>How far in advance of deployment will communications begin e.g. e</w:t>
            </w:r>
            <w:r w:rsidR="0026279E" w:rsidRPr="00120002">
              <w:rPr>
                <w:rFonts w:ascii="Calibri" w:eastAsia="Times New Roman" w:hAnsi="Calibri" w:cs="Times New Roman"/>
                <w:i/>
              </w:rPr>
              <w:t>very week (8 weeks before deployment and 2 weeks after)</w:t>
            </w:r>
            <w:r w:rsidRPr="00120002">
              <w:rPr>
                <w:rFonts w:ascii="Calibri" w:eastAsia="Times New Roman" w:hAnsi="Calibri" w:cs="Times New Roman"/>
                <w:i/>
              </w:rPr>
              <w:t>?</w:t>
            </w:r>
          </w:p>
          <w:p w14:paraId="7C13C2E0" w14:textId="77777777" w:rsidR="0026279E" w:rsidRPr="00120002" w:rsidRDefault="0026279E" w:rsidP="00876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6279E" w:rsidRPr="00FD7116" w14:paraId="207B9219" w14:textId="77777777" w:rsidTr="0012000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shd w:val="clear" w:color="auto" w:fill="auto"/>
          </w:tcPr>
          <w:p w14:paraId="21B61C85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shd w:val="clear" w:color="auto" w:fill="auto"/>
          </w:tcPr>
          <w:p w14:paraId="6270D150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1D1AD058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8B77120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1E40A998" w14:textId="77777777" w:rsidTr="0012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FA088C5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CABD68B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7525855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137371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0809EEBC" w14:textId="77777777" w:rsidTr="0012000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shd w:val="clear" w:color="auto" w:fill="auto"/>
          </w:tcPr>
          <w:p w14:paraId="31B6E34B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shd w:val="clear" w:color="auto" w:fill="auto"/>
          </w:tcPr>
          <w:p w14:paraId="503A7B21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6E927462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387B3D0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48A2BDDF" w14:textId="77777777" w:rsidTr="0012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018504F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FCD880B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E8E151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18C74D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0E0313C4" w14:textId="77777777" w:rsidTr="0012000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shd w:val="clear" w:color="auto" w:fill="auto"/>
          </w:tcPr>
          <w:p w14:paraId="265AF93E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shd w:val="clear" w:color="auto" w:fill="auto"/>
          </w:tcPr>
          <w:p w14:paraId="0B188237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46481E6B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7C3CFAD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561D5075" w14:textId="77777777" w:rsidTr="0012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719F99B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A897A04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1AA299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DCBBCC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11910513" w14:textId="77777777" w:rsidTr="0012000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shd w:val="clear" w:color="auto" w:fill="auto"/>
          </w:tcPr>
          <w:p w14:paraId="3DA4800E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shd w:val="clear" w:color="auto" w:fill="auto"/>
          </w:tcPr>
          <w:p w14:paraId="6AD173F9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005AFDF7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DCD8C6D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49D71B7E" w14:textId="77777777" w:rsidTr="0012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37C52BE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37EF646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8BABE8F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2D59B4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7A491987" w14:textId="77777777" w:rsidTr="0012000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shd w:val="clear" w:color="auto" w:fill="auto"/>
          </w:tcPr>
          <w:p w14:paraId="5C468717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shd w:val="clear" w:color="auto" w:fill="auto"/>
          </w:tcPr>
          <w:p w14:paraId="18B960CA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1AC2DA49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03CDF23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6C4E0131" w14:textId="77777777" w:rsidTr="0012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1654BBF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17DA66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221FC5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29A28F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415634EA" w14:textId="77777777" w:rsidTr="0012000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shd w:val="clear" w:color="auto" w:fill="auto"/>
          </w:tcPr>
          <w:p w14:paraId="0790AC51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shd w:val="clear" w:color="auto" w:fill="auto"/>
          </w:tcPr>
          <w:p w14:paraId="542F481C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34EE4C37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4EE9EFE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64CE8CD0" w14:textId="77777777" w:rsidTr="0012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338C928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489B655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24BA90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15FE6E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4D7E7880" w14:textId="77777777" w:rsidTr="0012000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shd w:val="clear" w:color="auto" w:fill="auto"/>
          </w:tcPr>
          <w:p w14:paraId="62FCF302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shd w:val="clear" w:color="auto" w:fill="auto"/>
          </w:tcPr>
          <w:p w14:paraId="1D037FB3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2A46C60D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828BA42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4D23CE60" w14:textId="77777777" w:rsidTr="0012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7E1B087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3DDF57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AE0490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F2012C" w14:textId="77777777" w:rsidR="0026279E" w:rsidRPr="00FD7116" w:rsidRDefault="0026279E" w:rsidP="002538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26279E" w:rsidRPr="00FD7116" w14:paraId="75B03ACB" w14:textId="77777777" w:rsidTr="0012000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shd w:val="clear" w:color="auto" w:fill="auto"/>
          </w:tcPr>
          <w:p w14:paraId="71B10719" w14:textId="77777777" w:rsidR="0026279E" w:rsidRPr="00FD7116" w:rsidRDefault="0026279E" w:rsidP="00253889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2" w:type="dxa"/>
            <w:shd w:val="clear" w:color="auto" w:fill="auto"/>
          </w:tcPr>
          <w:p w14:paraId="2F6A3C33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19943C95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6E4E19D" w14:textId="77777777" w:rsidR="0026279E" w:rsidRPr="00FD7116" w:rsidRDefault="0026279E" w:rsidP="002538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</w:tbl>
    <w:p w14:paraId="04CC7A22" w14:textId="77777777" w:rsidR="00174927" w:rsidRDefault="00174927" w:rsidP="004249B3">
      <w:pPr>
        <w:sectPr w:rsidR="00174927" w:rsidSect="004249B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3760B8C" w14:textId="4BE238BB" w:rsidR="00874A1D" w:rsidRDefault="00874A1D" w:rsidP="00874A1D">
      <w:pPr>
        <w:pStyle w:val="Heading1"/>
        <w:rPr>
          <w:sz w:val="26"/>
          <w:szCs w:val="26"/>
        </w:rPr>
      </w:pPr>
      <w:r w:rsidRPr="00655CCE">
        <w:rPr>
          <w:sz w:val="26"/>
          <w:szCs w:val="26"/>
        </w:rPr>
        <w:lastRenderedPageBreak/>
        <w:t>Communications Plan</w:t>
      </w:r>
      <w:r>
        <w:rPr>
          <w:sz w:val="26"/>
          <w:szCs w:val="26"/>
        </w:rPr>
        <w:t xml:space="preserve"> cont</w:t>
      </w:r>
      <w:r w:rsidR="00385241">
        <w:rPr>
          <w:sz w:val="26"/>
          <w:szCs w:val="26"/>
        </w:rPr>
        <w:t xml:space="preserve">inued </w:t>
      </w:r>
    </w:p>
    <w:p w14:paraId="52A5BF3E" w14:textId="77777777" w:rsidR="00E11CE4" w:rsidRPr="007B180F" w:rsidRDefault="005520BC" w:rsidP="00E11CE4">
      <w:pPr>
        <w:rPr>
          <w:i/>
        </w:rPr>
      </w:pPr>
      <w:r>
        <w:rPr>
          <w:i/>
        </w:rPr>
        <w:t>Complete</w:t>
      </w:r>
      <w:r w:rsidR="007B180F">
        <w:rPr>
          <w:i/>
        </w:rPr>
        <w:t xml:space="preserve"> the below communications plan </w:t>
      </w:r>
      <w:r w:rsidR="00DE450D">
        <w:rPr>
          <w:i/>
        </w:rPr>
        <w:t>template</w:t>
      </w:r>
      <w:r w:rsidR="00C21C55">
        <w:rPr>
          <w:i/>
        </w:rPr>
        <w:t xml:space="preserve"> to reflect your deployment needs (the below is ONLY an example)</w:t>
      </w:r>
      <w:r w:rsidR="007B180F">
        <w:rPr>
          <w:i/>
        </w:rPr>
        <w:t xml:space="preserve">. </w:t>
      </w:r>
      <w:r w:rsidR="000118D8">
        <w:rPr>
          <w:i/>
        </w:rPr>
        <w:t>Note. It is important to have identified which communication methods are most relevant for each user type</w:t>
      </w:r>
      <w:r w:rsidR="00577C3D">
        <w:rPr>
          <w:i/>
        </w:rPr>
        <w:t xml:space="preserve"> and to begin communications far in advance of actual deployment in order to establish the change as the “norm” well in advance of users experiencing it</w:t>
      </w:r>
      <w:r w:rsidR="000118D8">
        <w:rPr>
          <w:i/>
        </w:rPr>
        <w:t xml:space="preserve">. </w:t>
      </w:r>
    </w:p>
    <w:tbl>
      <w:tblPr>
        <w:tblStyle w:val="MediumShading1-Accent1"/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7"/>
        <w:gridCol w:w="850"/>
        <w:gridCol w:w="1061"/>
      </w:tblGrid>
      <w:tr w:rsidR="007B180F" w:rsidRPr="006C52BB" w14:paraId="472AA473" w14:textId="77777777" w:rsidTr="00011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8F01" w14:textId="77777777" w:rsidR="007B180F" w:rsidRPr="006C52BB" w:rsidRDefault="007B180F" w:rsidP="00F17408">
            <w:pPr>
              <w:pStyle w:val="DWPLevel3Char1"/>
              <w:tabs>
                <w:tab w:val="clear" w:pos="1080"/>
              </w:tabs>
              <w:spacing w:after="0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FF43" w14:textId="77777777" w:rsidR="007B180F" w:rsidRPr="006C52BB" w:rsidRDefault="007B180F" w:rsidP="00F17408">
            <w:pPr>
              <w:pStyle w:val="DWPLevel3Char1"/>
              <w:tabs>
                <w:tab w:val="clear" w:pos="1080"/>
              </w:tabs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Content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EBD" w14:textId="77777777" w:rsidR="007B180F" w:rsidRPr="006C52BB" w:rsidRDefault="007B180F" w:rsidP="00F17408">
            <w:pPr>
              <w:pStyle w:val="DWPLevel3Char1"/>
              <w:tabs>
                <w:tab w:val="clear" w:pos="1080"/>
              </w:tabs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C52BB">
              <w:rPr>
                <w:rFonts w:asciiTheme="minorHAnsi" w:hAnsiTheme="minorHAnsi"/>
                <w:sz w:val="22"/>
                <w:szCs w:val="22"/>
              </w:rPr>
              <w:t>Responsible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7D2C" w14:textId="77777777" w:rsidR="007B180F" w:rsidRPr="006C52BB" w:rsidRDefault="007B180F" w:rsidP="00F17408">
            <w:pPr>
              <w:pStyle w:val="DWPLevel3Char1"/>
              <w:tabs>
                <w:tab w:val="clear" w:pos="1080"/>
              </w:tabs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C52BB">
              <w:rPr>
                <w:rFonts w:asciiTheme="minorHAnsi" w:hAnsiTheme="minorHAnsi"/>
                <w:sz w:val="22"/>
                <w:szCs w:val="22"/>
              </w:rPr>
              <w:t>Lead Time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EC22" w14:textId="77777777" w:rsidR="007B180F" w:rsidRPr="006C52BB" w:rsidRDefault="007B180F" w:rsidP="00F17408">
            <w:pPr>
              <w:pStyle w:val="DWPLevel3Char1"/>
              <w:tabs>
                <w:tab w:val="clear" w:pos="1080"/>
              </w:tabs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C52BB">
              <w:rPr>
                <w:rFonts w:asciiTheme="minorHAnsi" w:hAnsiTheme="minorHAnsi"/>
                <w:sz w:val="22"/>
                <w:szCs w:val="22"/>
              </w:rPr>
              <w:t>Format</w:t>
            </w:r>
          </w:p>
        </w:tc>
      </w:tr>
      <w:tr w:rsidR="00B20DF1" w:rsidRPr="006C52BB" w14:paraId="51B7F786" w14:textId="77777777" w:rsidTr="00011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F3B049" w14:textId="77777777" w:rsidR="00B20DF1" w:rsidRDefault="00B20DF1" w:rsidP="004A27C8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Introductory Communication 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B890" w14:textId="77777777" w:rsidR="00957821" w:rsidRDefault="00957821" w:rsidP="00957821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Clearly describe change</w:t>
            </w:r>
          </w:p>
          <w:p w14:paraId="43BB3033" w14:textId="77777777" w:rsidR="00957821" w:rsidRDefault="00957821" w:rsidP="00957821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Eye-catching, recognisable design</w:t>
            </w:r>
          </w:p>
          <w:p w14:paraId="7F34DDBB" w14:textId="77777777" w:rsidR="00B20DF1" w:rsidRDefault="00957821" w:rsidP="00957821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Positive message about the change.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3A88" w14:textId="77777777" w:rsidR="00B20DF1" w:rsidRDefault="00B20DF1" w:rsidP="004A27C8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Communications Manager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6F3" w14:textId="77777777" w:rsidR="00B20DF1" w:rsidRDefault="00B20DF1" w:rsidP="004A27C8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T-5 months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BC66C" w14:textId="77777777" w:rsidR="00B20DF1" w:rsidRDefault="00B20DF1" w:rsidP="004A27C8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20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Poster</w:t>
            </w:r>
          </w:p>
        </w:tc>
      </w:tr>
      <w:tr w:rsidR="00B20DF1" w:rsidRPr="006C52BB" w14:paraId="4FFD922A" w14:textId="77777777" w:rsidTr="00011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FA4CD" w14:textId="77777777" w:rsidR="00B20DF1" w:rsidRDefault="00B20DF1" w:rsidP="004A27C8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Introductory Communication 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D23" w14:textId="77777777" w:rsidR="00957821" w:rsidRDefault="00957821" w:rsidP="00957821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Clearly describe change</w:t>
            </w:r>
          </w:p>
          <w:p w14:paraId="443EC830" w14:textId="77777777" w:rsidR="00957821" w:rsidRDefault="00957821" w:rsidP="00957821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What is happening now?</w:t>
            </w:r>
          </w:p>
          <w:p w14:paraId="3792B66D" w14:textId="77777777" w:rsidR="00B20DF1" w:rsidRDefault="00957821" w:rsidP="00957821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Positive message about the change.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709" w14:textId="77777777" w:rsidR="00B20DF1" w:rsidRDefault="00B20DF1" w:rsidP="004A27C8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Communications Manager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1A08" w14:textId="77777777" w:rsidR="00B20DF1" w:rsidRDefault="00B20DF1" w:rsidP="004A27C8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T-4 months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45C81" w14:textId="77777777" w:rsidR="00B20DF1" w:rsidRDefault="00B20DF1" w:rsidP="004A27C8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Email</w:t>
            </w:r>
          </w:p>
        </w:tc>
      </w:tr>
      <w:tr w:rsidR="00A11AA3" w:rsidRPr="006C52BB" w14:paraId="5C320E7E" w14:textId="77777777" w:rsidTr="00011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DD22CF" w14:textId="77777777" w:rsidR="00A11AA3" w:rsidRPr="00DE450D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38F7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36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266F" w14:textId="77777777" w:rsidR="00A11AA3" w:rsidRPr="00DE450D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DD7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36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0D898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36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</w:t>
            </w:r>
          </w:p>
        </w:tc>
      </w:tr>
      <w:tr w:rsidR="00A11AA3" w:rsidRPr="006C52BB" w14:paraId="2DEE2876" w14:textId="77777777" w:rsidTr="00011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62D85C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First indirect communication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FA11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Clearly describe change</w:t>
            </w:r>
          </w:p>
          <w:p w14:paraId="5110444D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Eye-catching, recognisable design</w:t>
            </w:r>
          </w:p>
          <w:p w14:paraId="78192DFD" w14:textId="77777777" w:rsidR="00A11AA3" w:rsidRPr="00DE450D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Positive message about the change.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1F3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Change Champion to put up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3EF8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T-7</w:t>
            </w:r>
            <w:r w:rsidRPr="006C52B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Week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F7AE7F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Poster</w:t>
            </w:r>
          </w:p>
        </w:tc>
      </w:tr>
      <w:tr w:rsidR="00A11AA3" w:rsidRPr="006C52BB" w14:paraId="101B1823" w14:textId="77777777" w:rsidTr="00011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3071E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First direct communication</w:t>
            </w:r>
          </w:p>
          <w:p w14:paraId="3784D1FB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(User)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9FB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Description of change.</w:t>
            </w:r>
          </w:p>
          <w:p w14:paraId="0D20DD2F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Introduction to further communications (what is next?)</w:t>
            </w:r>
          </w:p>
          <w:p w14:paraId="40D2163C" w14:textId="77777777" w:rsidR="00A11AA3" w:rsidRPr="006C52BB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How will the change benefit the individual?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E48C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Communications Manager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A627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T-6</w:t>
            </w:r>
            <w:r w:rsidRPr="006C52B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Weeks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1F11A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Email</w:t>
            </w:r>
          </w:p>
        </w:tc>
      </w:tr>
      <w:tr w:rsidR="00A11AA3" w:rsidRPr="006C52BB" w14:paraId="7D21C196" w14:textId="77777777" w:rsidTr="00011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14:paraId="7A79B833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First direct communication</w:t>
            </w:r>
          </w:p>
          <w:p w14:paraId="2A9C734A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(Senior Stakeholder)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FB3FA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Description of change.</w:t>
            </w:r>
          </w:p>
          <w:p w14:paraId="42A84C58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Introduction to further communications (what is next?)</w:t>
            </w:r>
          </w:p>
          <w:p w14:paraId="4D85B398" w14:textId="77777777" w:rsidR="00A11AA3" w:rsidRPr="00F17408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1740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How will the change benefit the individual?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B014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Communications Manager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AAB48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52B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  <w:r w:rsidRPr="006C52B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Weeks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7FC9D5F3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52B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Email</w:t>
            </w:r>
          </w:p>
        </w:tc>
      </w:tr>
      <w:tr w:rsidR="00A11AA3" w:rsidRPr="006C52BB" w14:paraId="7C159B70" w14:textId="77777777" w:rsidTr="00011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14:paraId="130C9081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Second direct communication</w:t>
            </w:r>
          </w:p>
          <w:p w14:paraId="641065D3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(User)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F3BFF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Positive messages about the change. </w:t>
            </w:r>
          </w:p>
          <w:p w14:paraId="1D4D9881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How the change will affect the team.</w:t>
            </w:r>
          </w:p>
          <w:p w14:paraId="44E051CC" w14:textId="77777777" w:rsidR="00A11AA3" w:rsidRPr="006C52BB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When the change will happen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EDD24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Team Leader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ACB6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T-4 Weeks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7CFC74B1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Verbal (Team Meeting)</w:t>
            </w:r>
          </w:p>
        </w:tc>
      </w:tr>
      <w:tr w:rsidR="00A11AA3" w:rsidRPr="006C52BB" w14:paraId="63701AB3" w14:textId="77777777" w:rsidTr="00011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14:paraId="63F922AD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Second indirect communication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444F3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Benefits of change</w:t>
            </w:r>
          </w:p>
          <w:p w14:paraId="09C61305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Eye-catching, recognisable design</w:t>
            </w:r>
          </w:p>
          <w:p w14:paraId="0ED45A25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When the training will happen</w:t>
            </w:r>
          </w:p>
          <w:p w14:paraId="0393012E" w14:textId="77777777" w:rsidR="00A11AA3" w:rsidRPr="00DE450D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When the change will happen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0FCFB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Change Champion to put up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F6A8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T-5</w:t>
            </w:r>
            <w:r w:rsidRPr="006C52B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Week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15A48431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Poster</w:t>
            </w:r>
          </w:p>
        </w:tc>
      </w:tr>
      <w:tr w:rsidR="00A11AA3" w:rsidRPr="006C52BB" w14:paraId="64D04115" w14:textId="77777777" w:rsidTr="00011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14:paraId="5EBD2921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Third direct communication</w:t>
            </w:r>
          </w:p>
          <w:p w14:paraId="19DFCA9B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(User)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5A33" w14:textId="77777777" w:rsidR="00A11AA3" w:rsidRPr="00DE450D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31B8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36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157E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T-2 Weeks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0CBA5EB7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11AA3" w:rsidRPr="006C52BB" w14:paraId="0D219D81" w14:textId="77777777" w:rsidTr="00011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14:paraId="245DC215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Third direct communication</w:t>
            </w:r>
          </w:p>
          <w:p w14:paraId="3BEB7858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(Senior Stakeholder)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4A434" w14:textId="77777777" w:rsidR="00A11AA3" w:rsidRDefault="00A11AA3" w:rsidP="00A11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3611">
              <w:rPr>
                <w:color w:val="000000" w:themeColor="text1"/>
              </w:rPr>
              <w:t>…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4FBC" w14:textId="77777777" w:rsidR="00A11AA3" w:rsidRDefault="00A11AA3" w:rsidP="00A11A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3611">
              <w:rPr>
                <w:color w:val="000000" w:themeColor="text1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BA7E8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T-2 Weeks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11052323" w14:textId="77777777" w:rsidR="00A11AA3" w:rsidRDefault="00A11AA3" w:rsidP="00A11A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3611">
              <w:rPr>
                <w:color w:val="000000" w:themeColor="text1"/>
              </w:rPr>
              <w:t>…</w:t>
            </w:r>
          </w:p>
        </w:tc>
      </w:tr>
      <w:tr w:rsidR="00A11AA3" w:rsidRPr="006C52BB" w14:paraId="7F647BC7" w14:textId="77777777" w:rsidTr="0048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14:paraId="5DA422A5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Third indirect communication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20A66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Benefits of change</w:t>
            </w:r>
          </w:p>
          <w:p w14:paraId="20E5F1EE" w14:textId="77777777" w:rsidR="00A11AA3" w:rsidRDefault="00A11AA3" w:rsidP="00A11AA3">
            <w:pPr>
              <w:pStyle w:val="DWPLevel3Char1"/>
              <w:numPr>
                <w:ilvl w:val="0"/>
                <w:numId w:val="7"/>
              </w:numPr>
              <w:spacing w:before="40" w:after="40"/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When the change will happen</w:t>
            </w:r>
          </w:p>
          <w:p w14:paraId="307EE924" w14:textId="77777777" w:rsidR="00A11AA3" w:rsidRPr="00583611" w:rsidRDefault="00A11AA3" w:rsidP="00A1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CDF7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Change Champion to put up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45F0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T-2</w:t>
            </w:r>
            <w:r w:rsidRPr="006C52B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Week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04DBCD6D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Poster</w:t>
            </w:r>
          </w:p>
        </w:tc>
      </w:tr>
      <w:tr w:rsidR="00A11AA3" w:rsidRPr="006C52BB" w14:paraId="557A7E3C" w14:textId="77777777" w:rsidTr="00D626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14:paraId="4CED6F70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Fourth direct communication</w:t>
            </w:r>
          </w:p>
          <w:p w14:paraId="4BD8F620" w14:textId="77777777" w:rsidR="00A11AA3" w:rsidRPr="006C52BB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(User)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0CAE" w14:textId="77777777" w:rsidR="00A11AA3" w:rsidRDefault="00A11AA3" w:rsidP="00A11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3611">
              <w:rPr>
                <w:color w:val="000000" w:themeColor="text1"/>
              </w:rPr>
              <w:t>…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4DFF" w14:textId="77777777" w:rsidR="00A11AA3" w:rsidRDefault="00A11AA3" w:rsidP="00A11A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3611">
              <w:rPr>
                <w:color w:val="000000" w:themeColor="text1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00DD" w14:textId="77777777" w:rsidR="00A11AA3" w:rsidRDefault="00A11AA3" w:rsidP="00A11A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000000" w:themeColor="text1"/>
              </w:rPr>
              <w:t>T-1 Week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28A4CDDE" w14:textId="77777777" w:rsidR="00A11AA3" w:rsidRDefault="00A11AA3" w:rsidP="00A11A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000000" w:themeColor="text1"/>
              </w:rPr>
              <w:t>Email</w:t>
            </w:r>
          </w:p>
        </w:tc>
      </w:tr>
      <w:tr w:rsidR="00A11AA3" w:rsidRPr="006C52BB" w14:paraId="259B8A93" w14:textId="77777777" w:rsidTr="00D62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14:paraId="5749B3AA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Fifth direct communication</w:t>
            </w:r>
          </w:p>
          <w:p w14:paraId="417E61DD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(User)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44B6" w14:textId="77777777" w:rsidR="00A11AA3" w:rsidRPr="00583611" w:rsidRDefault="00A11AA3" w:rsidP="00A1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611">
              <w:rPr>
                <w:color w:val="000000" w:themeColor="text1"/>
              </w:rPr>
              <w:t>…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1C365" w14:textId="77777777" w:rsidR="00A11AA3" w:rsidRPr="00583611" w:rsidRDefault="00A11AA3" w:rsidP="00A11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3611">
              <w:rPr>
                <w:color w:val="000000" w:themeColor="text1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EC41" w14:textId="77777777" w:rsidR="00A11AA3" w:rsidRPr="00583611" w:rsidRDefault="00A11AA3" w:rsidP="00A11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T-1 day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69816F66" w14:textId="77777777" w:rsidR="00A11AA3" w:rsidRPr="00583611" w:rsidRDefault="00A11AA3" w:rsidP="00A11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Verbal (Team Meeting)</w:t>
            </w:r>
          </w:p>
        </w:tc>
      </w:tr>
      <w:tr w:rsidR="00A11AA3" w:rsidRPr="006C52BB" w14:paraId="1626A61D" w14:textId="77777777" w:rsidTr="00D626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  <w:vAlign w:val="center"/>
          </w:tcPr>
          <w:p w14:paraId="5B20002B" w14:textId="77777777" w:rsidR="00A11AA3" w:rsidRDefault="00A11AA3" w:rsidP="00A11AA3">
            <w:pPr>
              <w:pStyle w:val="DWPLevel3Char1"/>
              <w:tabs>
                <w:tab w:val="clear" w:pos="1080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587F" w14:textId="77777777" w:rsidR="00A11AA3" w:rsidRPr="00583611" w:rsidRDefault="00A11AA3" w:rsidP="00A11A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E908" w14:textId="77777777" w:rsidR="00A11AA3" w:rsidRPr="00583611" w:rsidRDefault="00A11AA3" w:rsidP="00A11A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6E380" w14:textId="77777777" w:rsidR="00A11AA3" w:rsidRPr="00583611" w:rsidRDefault="00A11AA3" w:rsidP="00A11A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2DC26843" w14:textId="77777777" w:rsidR="00A11AA3" w:rsidRPr="00583611" w:rsidRDefault="00A11AA3" w:rsidP="00A11A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11AA3" w:rsidRPr="006C52BB" w14:paraId="6BD4833A" w14:textId="77777777" w:rsidTr="007B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auto"/>
            </w:tcBorders>
          </w:tcPr>
          <w:p w14:paraId="63BF5CDB" w14:textId="77777777" w:rsidR="00A11AA3" w:rsidRDefault="00A11AA3" w:rsidP="00A11AA3">
            <w:r w:rsidRPr="00435CE6">
              <w:rPr>
                <w:color w:val="000000" w:themeColor="text1"/>
              </w:rPr>
              <w:t>…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F5A31D9" w14:textId="77777777" w:rsidR="00A11AA3" w:rsidRDefault="00A11AA3" w:rsidP="00A1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5CE6">
              <w:rPr>
                <w:color w:val="000000" w:themeColor="text1"/>
              </w:rPr>
              <w:t>…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14:paraId="02372814" w14:textId="77777777" w:rsidR="00A11AA3" w:rsidRDefault="00A11AA3" w:rsidP="00A1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5CE6">
              <w:rPr>
                <w:color w:val="000000" w:themeColor="text1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9093D5E" w14:textId="77777777" w:rsidR="00A11AA3" w:rsidRDefault="00A11AA3" w:rsidP="00A1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5CE6">
              <w:rPr>
                <w:color w:val="000000" w:themeColor="text1"/>
              </w:rPr>
              <w:t>…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1283F82D" w14:textId="77777777" w:rsidR="00A11AA3" w:rsidRDefault="00A11AA3" w:rsidP="00A1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5CE6">
              <w:rPr>
                <w:color w:val="000000" w:themeColor="text1"/>
              </w:rPr>
              <w:t>…</w:t>
            </w:r>
          </w:p>
        </w:tc>
      </w:tr>
    </w:tbl>
    <w:p w14:paraId="52BB40B4" w14:textId="77777777" w:rsidR="00874A1D" w:rsidRPr="004249B3" w:rsidRDefault="00874A1D" w:rsidP="004249B3"/>
    <w:sectPr w:rsidR="00874A1D" w:rsidRPr="004249B3" w:rsidSect="00174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708F"/>
    <w:multiLevelType w:val="hybridMultilevel"/>
    <w:tmpl w:val="DC6C9C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1E4A"/>
    <w:multiLevelType w:val="hybridMultilevel"/>
    <w:tmpl w:val="42E6F2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66FDC"/>
    <w:multiLevelType w:val="hybridMultilevel"/>
    <w:tmpl w:val="386037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A678F"/>
    <w:multiLevelType w:val="hybridMultilevel"/>
    <w:tmpl w:val="66065A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E74D1"/>
    <w:multiLevelType w:val="hybridMultilevel"/>
    <w:tmpl w:val="73E20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57E26"/>
    <w:multiLevelType w:val="hybridMultilevel"/>
    <w:tmpl w:val="4AB68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A2C7F"/>
    <w:multiLevelType w:val="hybridMultilevel"/>
    <w:tmpl w:val="A2E84B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82E67"/>
    <w:multiLevelType w:val="hybridMultilevel"/>
    <w:tmpl w:val="AD203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37E6F"/>
    <w:multiLevelType w:val="hybridMultilevel"/>
    <w:tmpl w:val="6E868B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CF"/>
    <w:rsid w:val="00010278"/>
    <w:rsid w:val="000118D8"/>
    <w:rsid w:val="00034558"/>
    <w:rsid w:val="0007110B"/>
    <w:rsid w:val="000C218E"/>
    <w:rsid w:val="00107C40"/>
    <w:rsid w:val="00120002"/>
    <w:rsid w:val="00174927"/>
    <w:rsid w:val="0018171D"/>
    <w:rsid w:val="0026279E"/>
    <w:rsid w:val="002C1DFA"/>
    <w:rsid w:val="002E2948"/>
    <w:rsid w:val="00311C7E"/>
    <w:rsid w:val="00322DCF"/>
    <w:rsid w:val="00334DB8"/>
    <w:rsid w:val="0035560B"/>
    <w:rsid w:val="0037516A"/>
    <w:rsid w:val="00385241"/>
    <w:rsid w:val="004249B3"/>
    <w:rsid w:val="00486385"/>
    <w:rsid w:val="004A27C8"/>
    <w:rsid w:val="004D5C54"/>
    <w:rsid w:val="00531F40"/>
    <w:rsid w:val="005520BC"/>
    <w:rsid w:val="00577C3D"/>
    <w:rsid w:val="00635A0A"/>
    <w:rsid w:val="00655CCE"/>
    <w:rsid w:val="006A4461"/>
    <w:rsid w:val="006A71D5"/>
    <w:rsid w:val="006D7838"/>
    <w:rsid w:val="006F5386"/>
    <w:rsid w:val="00725850"/>
    <w:rsid w:val="00795E0D"/>
    <w:rsid w:val="007B180F"/>
    <w:rsid w:val="00874A1D"/>
    <w:rsid w:val="00876E61"/>
    <w:rsid w:val="00893302"/>
    <w:rsid w:val="008D7DD7"/>
    <w:rsid w:val="00957821"/>
    <w:rsid w:val="00982C91"/>
    <w:rsid w:val="00A11AA3"/>
    <w:rsid w:val="00AA4290"/>
    <w:rsid w:val="00B20DF1"/>
    <w:rsid w:val="00B26FB5"/>
    <w:rsid w:val="00B469F4"/>
    <w:rsid w:val="00BB1328"/>
    <w:rsid w:val="00BC3586"/>
    <w:rsid w:val="00BC4C83"/>
    <w:rsid w:val="00C21C55"/>
    <w:rsid w:val="00CA3BAF"/>
    <w:rsid w:val="00CA7EA9"/>
    <w:rsid w:val="00CF25C4"/>
    <w:rsid w:val="00CF43CB"/>
    <w:rsid w:val="00D62631"/>
    <w:rsid w:val="00D71F81"/>
    <w:rsid w:val="00D9328C"/>
    <w:rsid w:val="00DA32EE"/>
    <w:rsid w:val="00DC55AF"/>
    <w:rsid w:val="00DE450D"/>
    <w:rsid w:val="00E11CE4"/>
    <w:rsid w:val="00E46FEF"/>
    <w:rsid w:val="00E91278"/>
    <w:rsid w:val="00F10517"/>
    <w:rsid w:val="00F17408"/>
    <w:rsid w:val="00FA49C4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84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5A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FE0A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E0ADE"/>
  </w:style>
  <w:style w:type="table" w:styleId="LightList">
    <w:name w:val="Light List"/>
    <w:basedOn w:val="TableNormal"/>
    <w:uiPriority w:val="61"/>
    <w:rsid w:val="004249B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WPLevel3Char1">
    <w:name w:val="DWPLevel3 Char1"/>
    <w:basedOn w:val="Normal"/>
    <w:rsid w:val="007B180F"/>
    <w:pPr>
      <w:tabs>
        <w:tab w:val="num" w:pos="1080"/>
      </w:tabs>
      <w:spacing w:after="120" w:line="240" w:lineRule="auto"/>
      <w:ind w:left="1080" w:hanging="720"/>
    </w:pPr>
    <w:rPr>
      <w:rFonts w:ascii="Arial" w:eastAsia="Times New Roman" w:hAnsi="Arial" w:cs="Times New Roman"/>
      <w:spacing w:val="-4"/>
      <w:sz w:val="24"/>
      <w:szCs w:val="20"/>
    </w:rPr>
  </w:style>
  <w:style w:type="table" w:styleId="MediumShading1-Accent1">
    <w:name w:val="Medium Shading 1 Accent 1"/>
    <w:basedOn w:val="TableNormal"/>
    <w:uiPriority w:val="63"/>
    <w:rsid w:val="007B180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3751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Wersun</dc:creator>
  <cp:keywords/>
  <dc:description/>
  <cp:lastModifiedBy>Linda Taylor</cp:lastModifiedBy>
  <cp:revision>47</cp:revision>
  <dcterms:created xsi:type="dcterms:W3CDTF">2015-08-28T13:43:00Z</dcterms:created>
  <dcterms:modified xsi:type="dcterms:W3CDTF">2015-10-19T12:06:00Z</dcterms:modified>
</cp:coreProperties>
</file>